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25FF" w14:textId="77777777" w:rsidR="004C01D5" w:rsidRPr="0090398B" w:rsidRDefault="004C01D5" w:rsidP="004C01D5">
      <w:pPr>
        <w:spacing w:line="276" w:lineRule="auto"/>
        <w:ind w:left="-284"/>
        <w:jc w:val="center"/>
        <w:rPr>
          <w:rFonts w:ascii="Arial" w:hAnsi="Arial" w:cs="Arial"/>
          <w:b/>
          <w:color w:val="000000"/>
          <w:sz w:val="20"/>
          <w:szCs w:val="20"/>
          <w:lang w:val="en-US"/>
        </w:rPr>
      </w:pPr>
    </w:p>
    <w:p w14:paraId="26B0683A" w14:textId="77777777" w:rsidR="004C01D5" w:rsidRDefault="004C01D5" w:rsidP="004C01D5">
      <w:pPr>
        <w:spacing w:line="276" w:lineRule="auto"/>
        <w:ind w:left="-284"/>
        <w:jc w:val="center"/>
        <w:rPr>
          <w:rFonts w:ascii="Arial" w:hAnsi="Arial" w:cs="Arial"/>
          <w:b/>
          <w:color w:val="000000"/>
          <w:sz w:val="20"/>
          <w:szCs w:val="20"/>
          <w:lang w:val="en-US"/>
        </w:rPr>
      </w:pPr>
    </w:p>
    <w:p w14:paraId="589B4293" w14:textId="77777777" w:rsidR="004C01D5" w:rsidRDefault="004C01D5" w:rsidP="004C01D5">
      <w:pPr>
        <w:spacing w:line="276" w:lineRule="auto"/>
        <w:ind w:left="-284"/>
        <w:jc w:val="center"/>
        <w:rPr>
          <w:rFonts w:ascii="Arial" w:hAnsi="Arial" w:cs="Arial"/>
          <w:b/>
          <w:color w:val="000000"/>
          <w:sz w:val="20"/>
          <w:szCs w:val="20"/>
          <w:lang w:val="en-US"/>
        </w:rPr>
      </w:pPr>
    </w:p>
    <w:p w14:paraId="5755E282" w14:textId="77777777" w:rsidR="004C01D5" w:rsidRDefault="004C01D5" w:rsidP="004C01D5">
      <w:pPr>
        <w:spacing w:line="276" w:lineRule="auto"/>
        <w:ind w:left="-284"/>
        <w:jc w:val="center"/>
        <w:rPr>
          <w:rFonts w:ascii="Arial" w:hAnsi="Arial" w:cs="Arial"/>
          <w:b/>
          <w:color w:val="000000"/>
          <w:sz w:val="20"/>
          <w:szCs w:val="20"/>
          <w:lang w:val="en-US"/>
        </w:rPr>
      </w:pPr>
    </w:p>
    <w:p w14:paraId="14DF7EA7" w14:textId="77777777" w:rsidR="004C01D5" w:rsidRDefault="004C01D5" w:rsidP="004C01D5">
      <w:pPr>
        <w:spacing w:line="276" w:lineRule="auto"/>
        <w:ind w:left="-284"/>
        <w:jc w:val="center"/>
        <w:rPr>
          <w:rFonts w:ascii="Arial" w:hAnsi="Arial" w:cs="Arial"/>
          <w:b/>
          <w:color w:val="000000"/>
          <w:sz w:val="20"/>
          <w:szCs w:val="20"/>
          <w:lang w:val="en-US"/>
        </w:rPr>
      </w:pPr>
    </w:p>
    <w:p w14:paraId="5D0A95F2" w14:textId="77777777" w:rsidR="004C01D5" w:rsidRPr="0090398B" w:rsidRDefault="004C01D5" w:rsidP="004C01D5">
      <w:pPr>
        <w:spacing w:line="276" w:lineRule="auto"/>
        <w:ind w:left="-284"/>
        <w:jc w:val="center"/>
        <w:rPr>
          <w:rFonts w:ascii="Arial" w:hAnsi="Arial" w:cs="Arial"/>
          <w:b/>
          <w:color w:val="000000"/>
          <w:sz w:val="20"/>
          <w:szCs w:val="20"/>
          <w:lang w:val="en-US"/>
        </w:rPr>
      </w:pPr>
      <w:r w:rsidRPr="0090398B">
        <w:rPr>
          <w:rFonts w:ascii="Arial" w:hAnsi="Arial" w:cs="Arial"/>
          <w:b/>
          <w:color w:val="000000"/>
          <w:sz w:val="20"/>
          <w:szCs w:val="20"/>
          <w:lang w:val="en-US"/>
        </w:rPr>
        <w:t>Terms of References</w:t>
      </w:r>
    </w:p>
    <w:p w14:paraId="7A27577A" w14:textId="77777777" w:rsidR="004C01D5" w:rsidRPr="0090398B" w:rsidRDefault="004C01D5" w:rsidP="004C01D5">
      <w:pPr>
        <w:spacing w:line="276" w:lineRule="auto"/>
        <w:ind w:left="-284" w:right="141"/>
        <w:jc w:val="center"/>
        <w:rPr>
          <w:rFonts w:ascii="Arial" w:hAnsi="Arial" w:cs="Arial"/>
          <w:b/>
          <w:color w:val="000000"/>
          <w:sz w:val="20"/>
          <w:szCs w:val="20"/>
          <w:lang w:val="en-US"/>
        </w:rPr>
      </w:pPr>
      <w:r w:rsidRPr="0090398B">
        <w:rPr>
          <w:rFonts w:ascii="Arial" w:hAnsi="Arial" w:cs="Arial"/>
          <w:b/>
          <w:color w:val="000000"/>
          <w:sz w:val="20"/>
          <w:szCs w:val="20"/>
          <w:lang w:val="en-US"/>
        </w:rPr>
        <w:t xml:space="preserve">for </w:t>
      </w:r>
      <w:r>
        <w:rPr>
          <w:rFonts w:ascii="Arial" w:hAnsi="Arial" w:cs="Arial"/>
          <w:b/>
          <w:color w:val="000000"/>
          <w:sz w:val="20"/>
          <w:szCs w:val="20"/>
          <w:lang w:val="en-US"/>
        </w:rPr>
        <w:t>translators</w:t>
      </w:r>
      <w:r w:rsidRPr="0090398B">
        <w:rPr>
          <w:rFonts w:ascii="Arial" w:hAnsi="Arial" w:cs="Arial"/>
          <w:b/>
          <w:color w:val="000000"/>
          <w:sz w:val="20"/>
          <w:szCs w:val="20"/>
          <w:lang w:val="en-US"/>
        </w:rPr>
        <w:t xml:space="preserve"> </w:t>
      </w:r>
      <w:r>
        <w:rPr>
          <w:rFonts w:ascii="Arial" w:hAnsi="Arial" w:cs="Arial"/>
          <w:b/>
          <w:color w:val="000000"/>
          <w:sz w:val="20"/>
          <w:szCs w:val="20"/>
          <w:lang w:val="en-US"/>
        </w:rPr>
        <w:t>(pool of translators)</w:t>
      </w:r>
      <w:r w:rsidRPr="0090398B">
        <w:rPr>
          <w:rFonts w:ascii="Arial" w:hAnsi="Arial" w:cs="Arial"/>
          <w:b/>
          <w:lang w:val="en-US"/>
        </w:rPr>
        <w:br/>
      </w:r>
    </w:p>
    <w:p w14:paraId="5253D91B" w14:textId="77777777" w:rsidR="004C01D5" w:rsidRPr="0090398B" w:rsidRDefault="004C01D5" w:rsidP="004C01D5">
      <w:pPr>
        <w:pStyle w:val="a7"/>
        <w:shd w:val="clear" w:color="auto" w:fill="FFFFFF"/>
        <w:ind w:left="-284"/>
        <w:rPr>
          <w:rFonts w:ascii="Arial" w:hAnsi="Arial" w:cs="Arial"/>
          <w:b/>
          <w:color w:val="000000"/>
          <w:sz w:val="20"/>
          <w:szCs w:val="20"/>
          <w:lang w:eastAsia="ru-RU"/>
        </w:rPr>
      </w:pPr>
    </w:p>
    <w:p w14:paraId="75BCCF53" w14:textId="77777777" w:rsidR="004C01D5" w:rsidRPr="0090398B" w:rsidRDefault="004C01D5" w:rsidP="004C01D5">
      <w:pPr>
        <w:ind w:left="-284"/>
        <w:jc w:val="both"/>
        <w:rPr>
          <w:rFonts w:ascii="Arial" w:hAnsi="Arial" w:cs="Arial"/>
          <w:b/>
          <w:color w:val="000000"/>
          <w:sz w:val="20"/>
          <w:szCs w:val="20"/>
          <w:lang w:val="en-US"/>
        </w:rPr>
      </w:pPr>
      <w:r w:rsidRPr="0090398B">
        <w:rPr>
          <w:rFonts w:ascii="Arial" w:hAnsi="Arial" w:cs="Arial"/>
          <w:b/>
          <w:color w:val="000000"/>
          <w:sz w:val="20"/>
          <w:szCs w:val="20"/>
          <w:lang w:val="en-US"/>
        </w:rPr>
        <w:t>About TB Europe Coalition (TBEC)</w:t>
      </w:r>
    </w:p>
    <w:p w14:paraId="676AA048" w14:textId="77777777" w:rsidR="004C01D5" w:rsidRPr="0090398B" w:rsidRDefault="004C01D5" w:rsidP="004C01D5">
      <w:pPr>
        <w:ind w:left="-284"/>
        <w:jc w:val="both"/>
        <w:rPr>
          <w:rFonts w:ascii="Arial" w:hAnsi="Arial" w:cs="Arial"/>
          <w:color w:val="000000"/>
          <w:sz w:val="20"/>
          <w:szCs w:val="20"/>
          <w:lang w:val="en-US"/>
        </w:rPr>
      </w:pPr>
      <w:r w:rsidRPr="0090398B">
        <w:rPr>
          <w:rFonts w:ascii="Arial" w:hAnsi="Arial" w:cs="Arial"/>
          <w:color w:val="000000"/>
          <w:sz w:val="20"/>
          <w:szCs w:val="20"/>
          <w:lang w:val="en-US"/>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0093D130" w14:textId="77777777" w:rsidR="00380DCF" w:rsidRDefault="00380DCF" w:rsidP="00110A51">
      <w:pPr>
        <w:rPr>
          <w:lang w:val="en-US"/>
        </w:rPr>
      </w:pPr>
    </w:p>
    <w:p w14:paraId="68367FD8" w14:textId="77777777" w:rsidR="004C01D5" w:rsidRPr="0090398B" w:rsidRDefault="004C01D5" w:rsidP="000912B0">
      <w:pPr>
        <w:shd w:val="clear" w:color="auto" w:fill="FFFFFF"/>
        <w:spacing w:line="276" w:lineRule="auto"/>
        <w:ind w:left="-284"/>
        <w:jc w:val="both"/>
        <w:rPr>
          <w:rFonts w:ascii="Arial" w:hAnsi="Arial" w:cs="Arial"/>
          <w:b/>
          <w:sz w:val="20"/>
          <w:szCs w:val="20"/>
          <w:lang w:val="en-US"/>
        </w:rPr>
      </w:pPr>
      <w:r w:rsidRPr="0090398B">
        <w:rPr>
          <w:rFonts w:ascii="Arial" w:hAnsi="Arial" w:cs="Arial"/>
          <w:b/>
          <w:sz w:val="20"/>
          <w:szCs w:val="20"/>
          <w:lang w:val="en-US"/>
        </w:rPr>
        <w:t>Objective of the</w:t>
      </w:r>
      <w:r w:rsidRPr="0090398B">
        <w:rPr>
          <w:rFonts w:ascii="Arial" w:hAnsi="Arial" w:cs="Arial"/>
          <w:b/>
          <w:spacing w:val="30"/>
          <w:sz w:val="20"/>
          <w:szCs w:val="20"/>
          <w:lang w:val="en-US"/>
        </w:rPr>
        <w:t xml:space="preserve"> </w:t>
      </w:r>
      <w:r w:rsidRPr="0090398B">
        <w:rPr>
          <w:rFonts w:ascii="Arial" w:hAnsi="Arial" w:cs="Arial"/>
          <w:b/>
          <w:sz w:val="20"/>
          <w:szCs w:val="20"/>
          <w:lang w:val="en-US"/>
        </w:rPr>
        <w:t>assignment:</w:t>
      </w:r>
    </w:p>
    <w:p w14:paraId="0DD376BC" w14:textId="1595CCBF" w:rsidR="004C01D5" w:rsidRPr="004C01D5" w:rsidRDefault="004C01D5" w:rsidP="004C01D5">
      <w:pPr>
        <w:ind w:left="-284"/>
        <w:jc w:val="both"/>
        <w:rPr>
          <w:rFonts w:ascii="Arial" w:hAnsi="Arial" w:cs="Arial"/>
          <w:color w:val="000000"/>
          <w:sz w:val="20"/>
          <w:szCs w:val="20"/>
          <w:lang w:val="en-US"/>
        </w:rPr>
      </w:pPr>
      <w:r w:rsidRPr="004C01D5">
        <w:rPr>
          <w:rFonts w:ascii="Arial" w:hAnsi="Arial" w:cs="Arial"/>
          <w:color w:val="000000"/>
          <w:sz w:val="20"/>
          <w:szCs w:val="20"/>
          <w:lang w:val="en-US"/>
        </w:rPr>
        <w:t xml:space="preserve">The objective of the assignment is to provide </w:t>
      </w:r>
      <w:r w:rsidR="00EC22C5">
        <w:rPr>
          <w:rFonts w:ascii="Arial" w:hAnsi="Arial" w:cs="Arial"/>
          <w:color w:val="000000"/>
          <w:sz w:val="20"/>
          <w:szCs w:val="20"/>
          <w:lang w:val="en-US"/>
        </w:rPr>
        <w:t xml:space="preserve">TBEC team </w:t>
      </w:r>
      <w:r w:rsidRPr="004C01D5">
        <w:rPr>
          <w:rFonts w:ascii="Arial" w:hAnsi="Arial" w:cs="Arial"/>
          <w:color w:val="000000"/>
          <w:sz w:val="20"/>
          <w:szCs w:val="20"/>
          <w:lang w:val="en-US"/>
        </w:rPr>
        <w:t>with translation service</w:t>
      </w:r>
      <w:r w:rsidR="00EC22C5">
        <w:rPr>
          <w:rFonts w:ascii="Arial" w:hAnsi="Arial" w:cs="Arial"/>
          <w:color w:val="000000"/>
          <w:sz w:val="20"/>
          <w:szCs w:val="20"/>
          <w:lang w:val="en-US"/>
        </w:rPr>
        <w:t>s</w:t>
      </w:r>
      <w:r w:rsidRPr="004C01D5">
        <w:rPr>
          <w:rFonts w:ascii="Arial" w:hAnsi="Arial" w:cs="Arial"/>
          <w:color w:val="000000"/>
          <w:sz w:val="20"/>
          <w:szCs w:val="20"/>
          <w:lang w:val="en-US"/>
        </w:rPr>
        <w:t xml:space="preserve"> </w:t>
      </w:r>
      <w:r>
        <w:rPr>
          <w:rFonts w:ascii="Arial" w:hAnsi="Arial" w:cs="Arial"/>
          <w:color w:val="000000"/>
          <w:sz w:val="20"/>
          <w:szCs w:val="20"/>
          <w:lang w:val="en-US"/>
        </w:rPr>
        <w:t>(including written</w:t>
      </w:r>
      <w:r w:rsidR="00EC22C5">
        <w:rPr>
          <w:rFonts w:ascii="Arial" w:hAnsi="Arial" w:cs="Arial"/>
          <w:color w:val="000000"/>
          <w:sz w:val="20"/>
          <w:szCs w:val="20"/>
          <w:lang w:val="en-US"/>
        </w:rPr>
        <w:t xml:space="preserve"> translation</w:t>
      </w:r>
      <w:r>
        <w:rPr>
          <w:rFonts w:ascii="Arial" w:hAnsi="Arial" w:cs="Arial"/>
          <w:color w:val="000000"/>
          <w:sz w:val="20"/>
          <w:szCs w:val="20"/>
          <w:lang w:val="en-US"/>
        </w:rPr>
        <w:t xml:space="preserve">, </w:t>
      </w:r>
      <w:r w:rsidRPr="004C01D5">
        <w:rPr>
          <w:rFonts w:ascii="Arial" w:hAnsi="Arial" w:cs="Arial"/>
          <w:color w:val="000000"/>
          <w:sz w:val="20"/>
          <w:szCs w:val="20"/>
          <w:lang w:val="en-US"/>
        </w:rPr>
        <w:t xml:space="preserve">consecutive, </w:t>
      </w:r>
      <w:r>
        <w:rPr>
          <w:rFonts w:ascii="Arial" w:hAnsi="Arial" w:cs="Arial"/>
          <w:color w:val="000000"/>
          <w:sz w:val="20"/>
          <w:szCs w:val="20"/>
          <w:lang w:val="en-US"/>
        </w:rPr>
        <w:t xml:space="preserve">simultaneous </w:t>
      </w:r>
      <w:r w:rsidR="00EC22C5">
        <w:rPr>
          <w:rFonts w:ascii="Arial" w:hAnsi="Arial" w:cs="Arial"/>
          <w:color w:val="000000"/>
          <w:sz w:val="20"/>
          <w:szCs w:val="20"/>
          <w:lang w:val="en-US"/>
        </w:rPr>
        <w:t>interpretation</w:t>
      </w:r>
      <w:r>
        <w:rPr>
          <w:rFonts w:ascii="Arial" w:hAnsi="Arial" w:cs="Arial"/>
          <w:color w:val="000000"/>
          <w:sz w:val="20"/>
          <w:szCs w:val="20"/>
          <w:lang w:val="en-US"/>
        </w:rPr>
        <w:t>)</w:t>
      </w:r>
      <w:r w:rsidR="00E472A3">
        <w:rPr>
          <w:rFonts w:ascii="Arial" w:hAnsi="Arial" w:cs="Arial"/>
          <w:color w:val="000000"/>
          <w:sz w:val="20"/>
          <w:szCs w:val="20"/>
          <w:lang w:val="en-US"/>
        </w:rPr>
        <w:t>. Working languages- English, Russian, Ukrainian</w:t>
      </w:r>
    </w:p>
    <w:p w14:paraId="047EC80B" w14:textId="77777777" w:rsidR="004C01D5" w:rsidRDefault="004C01D5" w:rsidP="004C01D5">
      <w:pPr>
        <w:shd w:val="clear" w:color="auto" w:fill="FFFFFF"/>
        <w:spacing w:line="276" w:lineRule="auto"/>
        <w:ind w:left="-284"/>
        <w:jc w:val="both"/>
        <w:rPr>
          <w:lang w:val="en-US"/>
        </w:rPr>
      </w:pPr>
    </w:p>
    <w:p w14:paraId="0ECCF4E3" w14:textId="77777777" w:rsidR="00DC0CF3" w:rsidRPr="00682143" w:rsidRDefault="00E472A3" w:rsidP="00432170">
      <w:pPr>
        <w:shd w:val="clear" w:color="auto" w:fill="FFFFFF"/>
        <w:spacing w:line="276" w:lineRule="auto"/>
        <w:ind w:left="-284"/>
        <w:jc w:val="both"/>
        <w:rPr>
          <w:rFonts w:ascii="Arial" w:hAnsi="Arial" w:cs="Arial"/>
          <w:b/>
          <w:sz w:val="20"/>
          <w:szCs w:val="20"/>
          <w:lang w:val="en-US"/>
        </w:rPr>
      </w:pPr>
      <w:r w:rsidRPr="00E472A3">
        <w:rPr>
          <w:rFonts w:ascii="Arial" w:hAnsi="Arial" w:cs="Arial"/>
          <w:b/>
          <w:sz w:val="20"/>
          <w:szCs w:val="20"/>
          <w:lang w:val="en-US"/>
        </w:rPr>
        <w:t>Background and context</w:t>
      </w:r>
    </w:p>
    <w:p w14:paraId="67DB665A" w14:textId="6B2528B3" w:rsidR="00DC0CF3" w:rsidRPr="00DC0CF3" w:rsidRDefault="00DC0CF3" w:rsidP="00DC0CF3">
      <w:pPr>
        <w:ind w:left="-284"/>
        <w:jc w:val="both"/>
        <w:rPr>
          <w:rFonts w:ascii="Arial" w:hAnsi="Arial" w:cs="Arial"/>
          <w:color w:val="000000"/>
          <w:sz w:val="20"/>
          <w:szCs w:val="20"/>
          <w:lang w:val="en-US"/>
        </w:rPr>
      </w:pPr>
      <w:r w:rsidRPr="00DC0CF3">
        <w:rPr>
          <w:rFonts w:ascii="Arial" w:hAnsi="Arial" w:cs="Arial"/>
          <w:color w:val="000000"/>
          <w:sz w:val="20"/>
          <w:szCs w:val="20"/>
          <w:lang w:val="en-US"/>
        </w:rPr>
        <w:t xml:space="preserve">In the framework of the implementation of current TBEC projects, it is planned to hold a large number of meetings, </w:t>
      </w:r>
      <w:r w:rsidR="00EC22C5">
        <w:rPr>
          <w:rFonts w:ascii="Arial" w:hAnsi="Arial" w:cs="Arial"/>
          <w:color w:val="000000"/>
          <w:sz w:val="20"/>
          <w:szCs w:val="20"/>
          <w:lang w:val="en-US"/>
        </w:rPr>
        <w:t>currently mainly online, as part of</w:t>
      </w:r>
      <w:r w:rsidRPr="00DC0CF3">
        <w:rPr>
          <w:rFonts w:ascii="Arial" w:hAnsi="Arial" w:cs="Arial"/>
          <w:color w:val="000000"/>
          <w:sz w:val="20"/>
          <w:szCs w:val="20"/>
          <w:lang w:val="en-US"/>
        </w:rPr>
        <w:t xml:space="preserve"> monitoring visits, consultations, national</w:t>
      </w:r>
      <w:r>
        <w:rPr>
          <w:rFonts w:ascii="Arial" w:hAnsi="Arial" w:cs="Arial"/>
          <w:color w:val="000000"/>
          <w:sz w:val="20"/>
          <w:szCs w:val="20"/>
          <w:lang w:val="en-US"/>
        </w:rPr>
        <w:t xml:space="preserve"> dialogues, as well as webinars. </w:t>
      </w:r>
      <w:r w:rsidR="00EC22C5">
        <w:rPr>
          <w:rFonts w:ascii="Arial" w:hAnsi="Arial" w:cs="Arial"/>
          <w:color w:val="000000"/>
          <w:sz w:val="20"/>
          <w:szCs w:val="20"/>
          <w:lang w:val="en-US"/>
        </w:rPr>
        <w:t xml:space="preserve">Both interpretation and written translation of documents are highly required. </w:t>
      </w:r>
      <w:r w:rsidRPr="00DC0CF3">
        <w:rPr>
          <w:rFonts w:ascii="Arial" w:hAnsi="Arial" w:cs="Arial"/>
          <w:color w:val="000000"/>
          <w:sz w:val="20"/>
          <w:szCs w:val="20"/>
          <w:lang w:val="en-US"/>
        </w:rPr>
        <w:t xml:space="preserve">To ensure the high quality of </w:t>
      </w:r>
      <w:r>
        <w:rPr>
          <w:rFonts w:ascii="Arial" w:hAnsi="Arial" w:cs="Arial"/>
          <w:color w:val="000000"/>
          <w:sz w:val="20"/>
          <w:szCs w:val="20"/>
          <w:lang w:val="en-US"/>
        </w:rPr>
        <w:t>provided</w:t>
      </w:r>
      <w:r w:rsidRPr="00DC0CF3">
        <w:rPr>
          <w:rFonts w:ascii="Arial" w:hAnsi="Arial" w:cs="Arial"/>
          <w:color w:val="000000"/>
          <w:sz w:val="20"/>
          <w:szCs w:val="20"/>
          <w:lang w:val="en-US"/>
        </w:rPr>
        <w:t xml:space="preserve"> services, as well as the sustainability of the provision of translation, TBEC forms a pool of translators. The pool of translators will allow TBEC to work with experienced and highly qualified </w:t>
      </w:r>
      <w:r>
        <w:rPr>
          <w:rFonts w:ascii="Arial" w:hAnsi="Arial" w:cs="Arial"/>
          <w:color w:val="000000"/>
          <w:sz w:val="20"/>
          <w:szCs w:val="20"/>
          <w:lang w:val="en-US"/>
        </w:rPr>
        <w:t>consultants</w:t>
      </w:r>
      <w:r w:rsidRPr="00DC0CF3">
        <w:rPr>
          <w:rFonts w:ascii="Arial" w:hAnsi="Arial" w:cs="Arial"/>
          <w:color w:val="000000"/>
          <w:sz w:val="20"/>
          <w:szCs w:val="20"/>
          <w:lang w:val="en-US"/>
        </w:rPr>
        <w:t xml:space="preserve">, and if one of the translators </w:t>
      </w:r>
      <w:r w:rsidR="004B32EB">
        <w:rPr>
          <w:rFonts w:ascii="Arial" w:hAnsi="Arial" w:cs="Arial"/>
          <w:color w:val="000000"/>
          <w:sz w:val="20"/>
          <w:szCs w:val="20"/>
          <w:lang w:val="en-US"/>
        </w:rPr>
        <w:t>will perform other assignment</w:t>
      </w:r>
      <w:r>
        <w:rPr>
          <w:rFonts w:ascii="Arial" w:hAnsi="Arial" w:cs="Arial"/>
          <w:color w:val="000000"/>
          <w:sz w:val="20"/>
          <w:szCs w:val="20"/>
          <w:lang w:val="en-US"/>
        </w:rPr>
        <w:t xml:space="preserve">, contact </w:t>
      </w:r>
      <w:r w:rsidR="00EC22C5">
        <w:rPr>
          <w:rFonts w:ascii="Arial" w:hAnsi="Arial" w:cs="Arial"/>
          <w:color w:val="000000"/>
          <w:sz w:val="20"/>
          <w:szCs w:val="20"/>
          <w:lang w:val="en-US"/>
        </w:rPr>
        <w:t xml:space="preserve">the next </w:t>
      </w:r>
      <w:r w:rsidR="004B32EB">
        <w:rPr>
          <w:rFonts w:ascii="Arial" w:hAnsi="Arial" w:cs="Arial"/>
          <w:color w:val="000000"/>
          <w:sz w:val="20"/>
          <w:szCs w:val="20"/>
          <w:lang w:val="en-US"/>
        </w:rPr>
        <w:t xml:space="preserve">one </w:t>
      </w:r>
      <w:r>
        <w:rPr>
          <w:rFonts w:ascii="Arial" w:hAnsi="Arial" w:cs="Arial"/>
          <w:color w:val="000000"/>
          <w:sz w:val="20"/>
          <w:szCs w:val="20"/>
          <w:lang w:val="en-US"/>
        </w:rPr>
        <w:t xml:space="preserve">from the pool, </w:t>
      </w:r>
      <w:r w:rsidRPr="00DC0CF3">
        <w:rPr>
          <w:rFonts w:ascii="Arial" w:hAnsi="Arial" w:cs="Arial"/>
          <w:color w:val="000000"/>
          <w:sz w:val="20"/>
          <w:szCs w:val="20"/>
          <w:lang w:val="en-US"/>
        </w:rPr>
        <w:t xml:space="preserve">which will ensure the continuity of program activities. The presence of a translator in the pool does not oblige him to prioritize </w:t>
      </w:r>
      <w:r w:rsidR="00432170">
        <w:rPr>
          <w:rFonts w:ascii="Arial" w:hAnsi="Arial" w:cs="Arial"/>
          <w:color w:val="000000"/>
          <w:sz w:val="20"/>
          <w:szCs w:val="20"/>
          <w:lang w:val="en-US"/>
        </w:rPr>
        <w:t xml:space="preserve">TBEC </w:t>
      </w:r>
      <w:r w:rsidRPr="00DC0CF3">
        <w:rPr>
          <w:rFonts w:ascii="Arial" w:hAnsi="Arial" w:cs="Arial"/>
          <w:color w:val="000000"/>
          <w:sz w:val="20"/>
          <w:szCs w:val="20"/>
          <w:lang w:val="en-US"/>
        </w:rPr>
        <w:t>tasks in comparison with other tasks not related to</w:t>
      </w:r>
      <w:r w:rsidR="00432170">
        <w:rPr>
          <w:rFonts w:ascii="Arial" w:hAnsi="Arial" w:cs="Arial"/>
          <w:color w:val="000000"/>
          <w:sz w:val="20"/>
          <w:szCs w:val="20"/>
          <w:lang w:val="en-US"/>
        </w:rPr>
        <w:t xml:space="preserve"> TBEC activity</w:t>
      </w:r>
      <w:r w:rsidRPr="00DC0CF3">
        <w:rPr>
          <w:rFonts w:ascii="Arial" w:hAnsi="Arial" w:cs="Arial"/>
          <w:color w:val="000000"/>
          <w:sz w:val="20"/>
          <w:szCs w:val="20"/>
          <w:lang w:val="en-US"/>
        </w:rPr>
        <w:t>, until the moment of taking on an obligation to compl</w:t>
      </w:r>
      <w:r w:rsidR="00432170">
        <w:rPr>
          <w:rFonts w:ascii="Arial" w:hAnsi="Arial" w:cs="Arial"/>
          <w:color w:val="000000"/>
          <w:sz w:val="20"/>
          <w:szCs w:val="20"/>
          <w:lang w:val="en-US"/>
        </w:rPr>
        <w:t>ete them within the agreed time</w:t>
      </w:r>
      <w:r w:rsidRPr="00DC0CF3">
        <w:rPr>
          <w:rFonts w:ascii="Arial" w:hAnsi="Arial" w:cs="Arial"/>
          <w:color w:val="000000"/>
          <w:sz w:val="20"/>
          <w:szCs w:val="20"/>
          <w:lang w:val="en-US"/>
        </w:rPr>
        <w:t>frame.</w:t>
      </w:r>
      <w:r w:rsidR="00432170" w:rsidRPr="00432170">
        <w:rPr>
          <w:lang w:val="en-US"/>
        </w:rPr>
        <w:t xml:space="preserve"> </w:t>
      </w:r>
      <w:r w:rsidR="00432170" w:rsidRPr="00432170">
        <w:rPr>
          <w:rFonts w:ascii="Arial" w:hAnsi="Arial" w:cs="Arial"/>
          <w:color w:val="000000"/>
          <w:sz w:val="20"/>
          <w:szCs w:val="20"/>
          <w:lang w:val="en-US"/>
        </w:rPr>
        <w:t xml:space="preserve">Also, the translator has the right to refuse to </w:t>
      </w:r>
      <w:r w:rsidR="00432170">
        <w:rPr>
          <w:rFonts w:ascii="Arial" w:hAnsi="Arial" w:cs="Arial"/>
          <w:color w:val="000000"/>
          <w:sz w:val="20"/>
          <w:szCs w:val="20"/>
          <w:lang w:val="en-US"/>
        </w:rPr>
        <w:t xml:space="preserve">perform </w:t>
      </w:r>
      <w:r w:rsidR="00432170" w:rsidRPr="00432170">
        <w:rPr>
          <w:rFonts w:ascii="Arial" w:hAnsi="Arial" w:cs="Arial"/>
          <w:color w:val="000000"/>
          <w:sz w:val="20"/>
          <w:szCs w:val="20"/>
          <w:lang w:val="en-US"/>
        </w:rPr>
        <w:t xml:space="preserve">the </w:t>
      </w:r>
      <w:r w:rsidR="00432170">
        <w:rPr>
          <w:rFonts w:ascii="Arial" w:hAnsi="Arial" w:cs="Arial"/>
          <w:color w:val="000000"/>
          <w:sz w:val="20"/>
          <w:szCs w:val="20"/>
          <w:lang w:val="en-US"/>
        </w:rPr>
        <w:t xml:space="preserve">TBEC </w:t>
      </w:r>
      <w:r w:rsidR="00432170" w:rsidRPr="00432170">
        <w:rPr>
          <w:rFonts w:ascii="Arial" w:hAnsi="Arial" w:cs="Arial"/>
          <w:color w:val="000000"/>
          <w:sz w:val="20"/>
          <w:szCs w:val="20"/>
          <w:lang w:val="en-US"/>
        </w:rPr>
        <w:t>task, provided that no obligations were taken to complete it.</w:t>
      </w:r>
      <w:r w:rsidR="00EC22C5">
        <w:rPr>
          <w:rFonts w:ascii="Arial" w:hAnsi="Arial" w:cs="Arial"/>
          <w:color w:val="000000"/>
          <w:sz w:val="20"/>
          <w:szCs w:val="20"/>
          <w:lang w:val="en-US"/>
        </w:rPr>
        <w:t xml:space="preserve"> From the other hand, TBEC bear no liability to award an assignment a) every time to the same interpreter/translator; b) if there will be no need in it.</w:t>
      </w:r>
    </w:p>
    <w:p w14:paraId="66F28C3F" w14:textId="77777777" w:rsidR="004C01D5" w:rsidRPr="00DC0CF3" w:rsidRDefault="004C01D5" w:rsidP="004B32EB">
      <w:pPr>
        <w:shd w:val="clear" w:color="auto" w:fill="FFFFFF"/>
        <w:spacing w:line="276" w:lineRule="auto"/>
        <w:jc w:val="both"/>
        <w:rPr>
          <w:rFonts w:ascii="Arial" w:hAnsi="Arial" w:cs="Arial"/>
          <w:sz w:val="20"/>
          <w:szCs w:val="20"/>
          <w:lang w:val="en-US"/>
        </w:rPr>
      </w:pPr>
    </w:p>
    <w:p w14:paraId="01FB28E7" w14:textId="77777777" w:rsidR="004C01D5" w:rsidRPr="00682143" w:rsidRDefault="004C01D5" w:rsidP="00E472A3">
      <w:pPr>
        <w:shd w:val="clear" w:color="auto" w:fill="FFFFFF"/>
        <w:ind w:left="-284"/>
        <w:jc w:val="both"/>
        <w:rPr>
          <w:rFonts w:ascii="Arial" w:hAnsi="Arial" w:cs="Arial"/>
          <w:b/>
          <w:sz w:val="20"/>
          <w:szCs w:val="20"/>
          <w:lang w:val="en-US"/>
        </w:rPr>
      </w:pPr>
      <w:r w:rsidRPr="0090398B">
        <w:rPr>
          <w:rFonts w:ascii="Arial" w:hAnsi="Arial" w:cs="Arial"/>
          <w:b/>
          <w:sz w:val="20"/>
          <w:szCs w:val="20"/>
          <w:lang w:val="en-US"/>
        </w:rPr>
        <w:t>The</w:t>
      </w:r>
      <w:r w:rsidRPr="00682143">
        <w:rPr>
          <w:rFonts w:ascii="Arial" w:hAnsi="Arial" w:cs="Arial"/>
          <w:b/>
          <w:sz w:val="20"/>
          <w:szCs w:val="20"/>
          <w:lang w:val="en-US"/>
        </w:rPr>
        <w:t xml:space="preserve"> </w:t>
      </w:r>
      <w:r w:rsidRPr="0090398B">
        <w:rPr>
          <w:rFonts w:ascii="Arial" w:hAnsi="Arial" w:cs="Arial"/>
          <w:b/>
          <w:sz w:val="20"/>
          <w:szCs w:val="20"/>
          <w:lang w:val="en-US"/>
        </w:rPr>
        <w:t>scope</w:t>
      </w:r>
      <w:r w:rsidRPr="00682143">
        <w:rPr>
          <w:rFonts w:ascii="Arial" w:hAnsi="Arial" w:cs="Arial"/>
          <w:b/>
          <w:sz w:val="20"/>
          <w:szCs w:val="20"/>
          <w:lang w:val="en-US"/>
        </w:rPr>
        <w:t xml:space="preserve"> </w:t>
      </w:r>
      <w:r w:rsidRPr="0090398B">
        <w:rPr>
          <w:rFonts w:ascii="Arial" w:hAnsi="Arial" w:cs="Arial"/>
          <w:b/>
          <w:sz w:val="20"/>
          <w:szCs w:val="20"/>
          <w:lang w:val="en-US"/>
        </w:rPr>
        <w:t>of</w:t>
      </w:r>
      <w:r w:rsidRPr="00682143">
        <w:rPr>
          <w:rFonts w:ascii="Arial" w:hAnsi="Arial" w:cs="Arial"/>
          <w:b/>
          <w:sz w:val="20"/>
          <w:szCs w:val="20"/>
          <w:lang w:val="en-US"/>
        </w:rPr>
        <w:t xml:space="preserve"> </w:t>
      </w:r>
      <w:r w:rsidRPr="0090398B">
        <w:rPr>
          <w:rFonts w:ascii="Arial" w:hAnsi="Arial" w:cs="Arial"/>
          <w:b/>
          <w:sz w:val="20"/>
          <w:szCs w:val="20"/>
          <w:lang w:val="en-US"/>
        </w:rPr>
        <w:t>work</w:t>
      </w:r>
      <w:r w:rsidRPr="00682143">
        <w:rPr>
          <w:rFonts w:ascii="Arial" w:hAnsi="Arial" w:cs="Arial"/>
          <w:b/>
          <w:sz w:val="20"/>
          <w:szCs w:val="20"/>
          <w:lang w:val="en-US"/>
        </w:rPr>
        <w:t>:</w:t>
      </w:r>
    </w:p>
    <w:p w14:paraId="1B5CDB7F" w14:textId="77777777" w:rsidR="004C01D5" w:rsidRDefault="004C01D5" w:rsidP="00E472A3">
      <w:pPr>
        <w:ind w:left="-284"/>
        <w:jc w:val="both"/>
        <w:rPr>
          <w:rFonts w:ascii="Arial" w:hAnsi="Arial" w:cs="Arial"/>
          <w:color w:val="000000"/>
          <w:sz w:val="20"/>
          <w:szCs w:val="20"/>
          <w:lang w:val="en-US"/>
        </w:rPr>
      </w:pPr>
      <w:r w:rsidRPr="004C01D5">
        <w:rPr>
          <w:rFonts w:ascii="Arial" w:hAnsi="Arial" w:cs="Arial"/>
          <w:color w:val="000000"/>
          <w:sz w:val="20"/>
          <w:szCs w:val="20"/>
          <w:lang w:val="en-US"/>
        </w:rPr>
        <w:t>Under</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the</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guidance</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and</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direct</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 xml:space="preserve">supervision of the </w:t>
      </w:r>
      <w:r>
        <w:rPr>
          <w:rFonts w:ascii="Arial" w:hAnsi="Arial" w:cs="Arial"/>
          <w:color w:val="000000"/>
          <w:sz w:val="20"/>
          <w:szCs w:val="20"/>
          <w:lang w:val="en-US"/>
        </w:rPr>
        <w:t>TBEC team</w:t>
      </w:r>
      <w:r w:rsidRPr="004C01D5">
        <w:rPr>
          <w:rFonts w:ascii="Arial" w:hAnsi="Arial" w:cs="Arial"/>
          <w:color w:val="000000"/>
          <w:sz w:val="20"/>
          <w:szCs w:val="20"/>
          <w:lang w:val="en-US"/>
        </w:rPr>
        <w:t>, the Translator will undertake the follow</w:t>
      </w:r>
      <w:r>
        <w:rPr>
          <w:rFonts w:ascii="Arial" w:hAnsi="Arial" w:cs="Arial"/>
          <w:color w:val="000000"/>
          <w:sz w:val="20"/>
          <w:szCs w:val="20"/>
          <w:lang w:val="en-US"/>
        </w:rPr>
        <w:t>ing duties and responsibilities:</w:t>
      </w:r>
    </w:p>
    <w:p w14:paraId="545D45BE" w14:textId="77777777" w:rsidR="004C01D5"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Translate written</w:t>
      </w:r>
      <w:r w:rsidR="00E472A3">
        <w:rPr>
          <w:rFonts w:ascii="Arial" w:hAnsi="Arial" w:cs="Arial"/>
          <w:color w:val="000000"/>
          <w:sz w:val="20"/>
          <w:szCs w:val="20"/>
          <w:lang w:val="en-US"/>
        </w:rPr>
        <w:t xml:space="preserve"> documents </w:t>
      </w:r>
      <w:r w:rsidR="00E472A3" w:rsidRPr="004C01D5">
        <w:rPr>
          <w:rFonts w:ascii="Arial" w:hAnsi="Arial" w:cs="Arial"/>
          <w:color w:val="000000"/>
          <w:sz w:val="20"/>
          <w:szCs w:val="20"/>
          <w:lang w:val="en-US"/>
        </w:rPr>
        <w:t xml:space="preserve">from English to </w:t>
      </w:r>
      <w:r w:rsidR="00E472A3">
        <w:rPr>
          <w:rFonts w:ascii="Arial" w:hAnsi="Arial" w:cs="Arial"/>
          <w:color w:val="000000"/>
          <w:sz w:val="20"/>
          <w:szCs w:val="20"/>
          <w:lang w:val="en-US"/>
        </w:rPr>
        <w:t>Russian (Ukrainian)</w:t>
      </w:r>
      <w:r w:rsidR="00E472A3" w:rsidRPr="004C01D5">
        <w:rPr>
          <w:rFonts w:ascii="Arial" w:hAnsi="Arial" w:cs="Arial"/>
          <w:color w:val="000000"/>
          <w:sz w:val="20"/>
          <w:szCs w:val="20"/>
          <w:lang w:val="en-US"/>
        </w:rPr>
        <w:t xml:space="preserve"> and vice versa</w:t>
      </w:r>
      <w:r w:rsidRPr="004C01D5">
        <w:rPr>
          <w:rFonts w:ascii="Arial" w:hAnsi="Arial" w:cs="Arial"/>
          <w:color w:val="000000"/>
          <w:sz w:val="20"/>
          <w:szCs w:val="20"/>
          <w:lang w:val="en-US"/>
        </w:rPr>
        <w:t xml:space="preserve"> and submit translation in word processed documents; </w:t>
      </w:r>
    </w:p>
    <w:p w14:paraId="19497A1E"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Provide high quality translation of documents; </w:t>
      </w:r>
    </w:p>
    <w:p w14:paraId="32DEA08C"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Ensure accuracy of terms and terminology used in the documents</w:t>
      </w:r>
      <w:r w:rsidR="00E472A3">
        <w:rPr>
          <w:rFonts w:ascii="Arial" w:hAnsi="Arial" w:cs="Arial"/>
          <w:color w:val="000000"/>
          <w:sz w:val="20"/>
          <w:szCs w:val="20"/>
          <w:lang w:val="en-US"/>
        </w:rPr>
        <w:t>;</w:t>
      </w:r>
      <w:r w:rsidRPr="004C01D5">
        <w:rPr>
          <w:rFonts w:ascii="Arial" w:hAnsi="Arial" w:cs="Arial"/>
          <w:color w:val="000000"/>
          <w:sz w:val="20"/>
          <w:szCs w:val="20"/>
          <w:lang w:val="en-US"/>
        </w:rPr>
        <w:t xml:space="preserve"> </w:t>
      </w:r>
    </w:p>
    <w:p w14:paraId="21C1F7EC" w14:textId="77777777" w:rsidR="00E472A3" w:rsidRDefault="00E472A3" w:rsidP="00E472A3">
      <w:pPr>
        <w:pStyle w:val="a9"/>
        <w:numPr>
          <w:ilvl w:val="0"/>
          <w:numId w:val="5"/>
        </w:numPr>
        <w:spacing w:before="0" w:after="0"/>
        <w:jc w:val="both"/>
        <w:rPr>
          <w:rFonts w:ascii="Arial" w:hAnsi="Arial" w:cs="Arial"/>
          <w:color w:val="000000"/>
          <w:sz w:val="20"/>
          <w:szCs w:val="20"/>
          <w:lang w:val="en-US"/>
        </w:rPr>
      </w:pPr>
      <w:r>
        <w:rPr>
          <w:rFonts w:ascii="Arial" w:hAnsi="Arial" w:cs="Arial"/>
          <w:color w:val="000000"/>
          <w:sz w:val="20"/>
          <w:szCs w:val="20"/>
          <w:lang w:val="en-US"/>
        </w:rPr>
        <w:t xml:space="preserve">Provide </w:t>
      </w:r>
      <w:r w:rsidRPr="004C01D5">
        <w:rPr>
          <w:rFonts w:ascii="Arial" w:hAnsi="Arial" w:cs="Arial"/>
          <w:color w:val="000000"/>
          <w:sz w:val="20"/>
          <w:szCs w:val="20"/>
          <w:lang w:val="en-US"/>
        </w:rPr>
        <w:t>consecutive</w:t>
      </w:r>
      <w:r>
        <w:rPr>
          <w:rFonts w:ascii="Arial" w:hAnsi="Arial" w:cs="Arial"/>
          <w:color w:val="000000"/>
          <w:sz w:val="20"/>
          <w:szCs w:val="20"/>
          <w:lang w:val="en-US"/>
        </w:rPr>
        <w:t>/simultaneous interpretation in the framework of online (Zoom, WebEx, Skype) and face-to-face meetings</w:t>
      </w:r>
    </w:p>
    <w:p w14:paraId="2950E324"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Ensure translation is written with style, correct grammar and spelling </w:t>
      </w:r>
    </w:p>
    <w:p w14:paraId="1F269DB8"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Consult with </w:t>
      </w:r>
      <w:r w:rsidR="00E472A3">
        <w:rPr>
          <w:rFonts w:ascii="Arial" w:hAnsi="Arial" w:cs="Arial"/>
          <w:color w:val="000000"/>
          <w:sz w:val="20"/>
          <w:szCs w:val="20"/>
          <w:lang w:val="en-US"/>
        </w:rPr>
        <w:t>TBEC</w:t>
      </w:r>
      <w:r w:rsidRPr="004C01D5">
        <w:rPr>
          <w:rFonts w:ascii="Arial" w:hAnsi="Arial" w:cs="Arial"/>
          <w:color w:val="000000"/>
          <w:sz w:val="20"/>
          <w:szCs w:val="20"/>
          <w:lang w:val="en-US"/>
        </w:rPr>
        <w:t xml:space="preserve"> </w:t>
      </w:r>
      <w:r w:rsidR="00E472A3">
        <w:rPr>
          <w:rFonts w:ascii="Arial" w:hAnsi="Arial" w:cs="Arial"/>
          <w:color w:val="000000"/>
          <w:sz w:val="20"/>
          <w:szCs w:val="20"/>
          <w:lang w:val="en-US"/>
        </w:rPr>
        <w:t>team</w:t>
      </w:r>
      <w:r w:rsidRPr="004C01D5">
        <w:rPr>
          <w:rFonts w:ascii="Arial" w:hAnsi="Arial" w:cs="Arial"/>
          <w:color w:val="000000"/>
          <w:sz w:val="20"/>
          <w:szCs w:val="20"/>
          <w:lang w:val="en-US"/>
        </w:rPr>
        <w:t xml:space="preserve"> when required </w:t>
      </w:r>
    </w:p>
    <w:p w14:paraId="277D53D1" w14:textId="77777777" w:rsidR="004C01D5" w:rsidRPr="004B32EB" w:rsidRDefault="004C01D5" w:rsidP="004B32EB">
      <w:pPr>
        <w:ind w:left="-224"/>
        <w:jc w:val="both"/>
        <w:rPr>
          <w:rFonts w:ascii="Arial" w:hAnsi="Arial" w:cs="Arial"/>
          <w:color w:val="000000"/>
          <w:sz w:val="20"/>
          <w:szCs w:val="20"/>
          <w:lang w:val="en-US"/>
        </w:rPr>
      </w:pPr>
    </w:p>
    <w:p w14:paraId="0E0546B4" w14:textId="77777777" w:rsidR="004C01D5" w:rsidRPr="0090398B" w:rsidRDefault="004C01D5" w:rsidP="004B32EB">
      <w:pPr>
        <w:shd w:val="clear" w:color="auto" w:fill="FFFFFF"/>
        <w:ind w:right="-563"/>
        <w:rPr>
          <w:rFonts w:ascii="Arial" w:hAnsi="Arial" w:cs="Arial"/>
          <w:sz w:val="20"/>
          <w:szCs w:val="20"/>
          <w:lang w:val="en-US"/>
        </w:rPr>
      </w:pPr>
    </w:p>
    <w:p w14:paraId="7B762FB1" w14:textId="77777777" w:rsidR="004C01D5" w:rsidRPr="0090398B" w:rsidRDefault="004C01D5" w:rsidP="00E472A3">
      <w:pPr>
        <w:shd w:val="clear" w:color="auto" w:fill="FFFFFF"/>
        <w:ind w:left="-284"/>
        <w:rPr>
          <w:rFonts w:ascii="Arial" w:hAnsi="Arial" w:cs="Arial"/>
          <w:b/>
          <w:sz w:val="20"/>
          <w:szCs w:val="20"/>
          <w:lang w:val="en-US"/>
        </w:rPr>
      </w:pPr>
      <w:r w:rsidRPr="0090398B">
        <w:rPr>
          <w:rFonts w:ascii="Arial" w:hAnsi="Arial" w:cs="Arial"/>
          <w:b/>
          <w:sz w:val="20"/>
          <w:szCs w:val="20"/>
          <w:lang w:val="en-US"/>
        </w:rPr>
        <w:t>Duration of the assignment:</w:t>
      </w:r>
    </w:p>
    <w:p w14:paraId="0010A45F" w14:textId="77777777" w:rsidR="004C01D5" w:rsidRDefault="004C01D5" w:rsidP="00432170">
      <w:pPr>
        <w:pStyle w:val="a9"/>
        <w:widowControl w:val="0"/>
        <w:numPr>
          <w:ilvl w:val="0"/>
          <w:numId w:val="1"/>
        </w:numPr>
        <w:autoSpaceDE w:val="0"/>
        <w:autoSpaceDN w:val="0"/>
        <w:spacing w:before="0" w:after="0"/>
        <w:ind w:right="-143"/>
        <w:rPr>
          <w:rFonts w:ascii="Arial" w:hAnsi="Arial" w:cs="Arial"/>
          <w:bCs w:val="0"/>
          <w:sz w:val="20"/>
          <w:szCs w:val="20"/>
          <w:lang w:val="en-US"/>
        </w:rPr>
      </w:pPr>
      <w:r w:rsidRPr="0090398B">
        <w:rPr>
          <w:rFonts w:ascii="Arial" w:hAnsi="Arial" w:cs="Arial"/>
          <w:bCs w:val="0"/>
          <w:sz w:val="20"/>
          <w:szCs w:val="20"/>
          <w:lang w:val="en-US"/>
        </w:rPr>
        <w:t xml:space="preserve">The </w:t>
      </w:r>
      <w:r w:rsidR="00432170">
        <w:rPr>
          <w:rFonts w:ascii="Arial" w:hAnsi="Arial" w:cs="Arial"/>
          <w:bCs w:val="0"/>
          <w:sz w:val="20"/>
          <w:szCs w:val="20"/>
          <w:lang w:val="en-US"/>
        </w:rPr>
        <w:t xml:space="preserve">inclusion to </w:t>
      </w:r>
      <w:r w:rsidR="00432170" w:rsidRPr="00432170">
        <w:rPr>
          <w:rFonts w:ascii="Arial" w:hAnsi="Arial" w:cs="Arial"/>
          <w:color w:val="000000"/>
          <w:sz w:val="20"/>
          <w:szCs w:val="20"/>
          <w:lang w:val="en-US"/>
        </w:rPr>
        <w:t>pool of translators</w:t>
      </w:r>
      <w:r w:rsidRPr="00432170">
        <w:rPr>
          <w:rFonts w:ascii="Arial" w:hAnsi="Arial" w:cs="Arial"/>
          <w:bCs w:val="0"/>
          <w:sz w:val="20"/>
          <w:szCs w:val="20"/>
          <w:lang w:val="en-US"/>
        </w:rPr>
        <w:t xml:space="preserve"> </w:t>
      </w:r>
      <w:r w:rsidR="00432170" w:rsidRPr="00432170">
        <w:rPr>
          <w:rFonts w:ascii="Arial" w:hAnsi="Arial" w:cs="Arial"/>
          <w:bCs w:val="0"/>
          <w:sz w:val="20"/>
          <w:szCs w:val="20"/>
          <w:lang w:val="en-US"/>
        </w:rPr>
        <w:t xml:space="preserve">will come into force </w:t>
      </w:r>
      <w:r w:rsidRPr="00432170">
        <w:rPr>
          <w:rFonts w:ascii="Arial" w:hAnsi="Arial" w:cs="Arial"/>
          <w:bCs w:val="0"/>
          <w:sz w:val="20"/>
          <w:szCs w:val="20"/>
          <w:lang w:val="en-US"/>
        </w:rPr>
        <w:t xml:space="preserve">after signature of the </w:t>
      </w:r>
      <w:r w:rsidR="00432170">
        <w:rPr>
          <w:rFonts w:ascii="Arial" w:hAnsi="Arial" w:cs="Arial"/>
          <w:bCs w:val="0"/>
          <w:sz w:val="20"/>
          <w:szCs w:val="20"/>
          <w:lang w:val="en-US"/>
        </w:rPr>
        <w:t>framework</w:t>
      </w:r>
      <w:r w:rsidRPr="00432170">
        <w:rPr>
          <w:rFonts w:ascii="Arial" w:hAnsi="Arial" w:cs="Arial"/>
          <w:bCs w:val="0"/>
          <w:sz w:val="20"/>
          <w:szCs w:val="20"/>
          <w:lang w:val="en-US"/>
        </w:rPr>
        <w:t xml:space="preserve"> agreement for individual consultancy services</w:t>
      </w:r>
      <w:r w:rsidR="004B32EB">
        <w:rPr>
          <w:rFonts w:ascii="Arial" w:hAnsi="Arial" w:cs="Arial"/>
          <w:bCs w:val="0"/>
          <w:sz w:val="20"/>
          <w:szCs w:val="20"/>
          <w:lang w:val="en-US"/>
        </w:rPr>
        <w:t>.</w:t>
      </w:r>
    </w:p>
    <w:p w14:paraId="197E88C9" w14:textId="5210EC6C" w:rsidR="004C01D5" w:rsidRPr="0090398B" w:rsidRDefault="004C01D5" w:rsidP="00432170">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90398B">
        <w:rPr>
          <w:rFonts w:ascii="Arial" w:hAnsi="Arial" w:cs="Arial"/>
          <w:bCs w:val="0"/>
          <w:sz w:val="20"/>
          <w:szCs w:val="20"/>
          <w:lang w:val="en-US"/>
        </w:rPr>
        <w:t xml:space="preserve">The duration of agreement is </w:t>
      </w:r>
      <w:r w:rsidR="00925178">
        <w:rPr>
          <w:rFonts w:ascii="Arial" w:hAnsi="Arial" w:cs="Arial"/>
          <w:bCs w:val="0"/>
          <w:sz w:val="20"/>
          <w:szCs w:val="20"/>
          <w:lang w:val="en-US"/>
        </w:rPr>
        <w:t>February</w:t>
      </w:r>
      <w:r w:rsidRPr="0090398B">
        <w:rPr>
          <w:rFonts w:ascii="Arial" w:hAnsi="Arial" w:cs="Arial"/>
          <w:bCs w:val="0"/>
          <w:sz w:val="20"/>
          <w:szCs w:val="20"/>
          <w:lang w:val="en-US"/>
        </w:rPr>
        <w:t xml:space="preserve"> </w:t>
      </w:r>
      <w:r w:rsidR="00F76085">
        <w:rPr>
          <w:rFonts w:ascii="Arial" w:hAnsi="Arial" w:cs="Arial"/>
          <w:bCs w:val="0"/>
          <w:sz w:val="20"/>
          <w:szCs w:val="20"/>
          <w:lang w:val="en-US"/>
        </w:rPr>
        <w:t>1</w:t>
      </w:r>
      <w:r w:rsidRPr="00892E67">
        <w:rPr>
          <w:rFonts w:ascii="Arial" w:hAnsi="Arial" w:cs="Arial"/>
          <w:bCs w:val="0"/>
          <w:sz w:val="20"/>
          <w:szCs w:val="20"/>
          <w:lang w:val="en-US"/>
        </w:rPr>
        <w:t xml:space="preserve">, </w:t>
      </w:r>
      <w:r w:rsidR="00925178">
        <w:rPr>
          <w:rFonts w:ascii="Arial" w:hAnsi="Arial" w:cs="Arial"/>
          <w:bCs w:val="0"/>
          <w:sz w:val="20"/>
          <w:szCs w:val="20"/>
          <w:lang w:val="en-US"/>
        </w:rPr>
        <w:t>202</w:t>
      </w:r>
      <w:r w:rsidR="00B630BC">
        <w:rPr>
          <w:rFonts w:ascii="Arial" w:hAnsi="Arial" w:cs="Arial"/>
          <w:bCs w:val="0"/>
          <w:sz w:val="20"/>
          <w:szCs w:val="20"/>
          <w:lang w:val="en-US"/>
        </w:rPr>
        <w:t>3</w:t>
      </w:r>
      <w:r w:rsidR="00925178">
        <w:rPr>
          <w:rFonts w:ascii="Arial" w:hAnsi="Arial" w:cs="Arial"/>
          <w:bCs w:val="0"/>
          <w:sz w:val="20"/>
          <w:szCs w:val="20"/>
          <w:lang w:val="en-US"/>
        </w:rPr>
        <w:t xml:space="preserve"> - December 31, 202</w:t>
      </w:r>
      <w:r w:rsidR="00B630BC">
        <w:rPr>
          <w:rFonts w:ascii="Arial" w:hAnsi="Arial" w:cs="Arial"/>
          <w:bCs w:val="0"/>
          <w:sz w:val="20"/>
          <w:szCs w:val="20"/>
          <w:lang w:val="en-US"/>
        </w:rPr>
        <w:t>3</w:t>
      </w:r>
      <w:r w:rsidRPr="0090398B">
        <w:rPr>
          <w:rFonts w:ascii="Arial" w:hAnsi="Arial" w:cs="Arial"/>
          <w:bCs w:val="0"/>
          <w:sz w:val="20"/>
          <w:szCs w:val="20"/>
          <w:lang w:val="en-US"/>
        </w:rPr>
        <w:t>.</w:t>
      </w:r>
    </w:p>
    <w:p w14:paraId="26524A4F" w14:textId="77777777" w:rsidR="004B32EB" w:rsidRDefault="004C01D5" w:rsidP="004B32EB">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90398B">
        <w:rPr>
          <w:rFonts w:ascii="Arial" w:hAnsi="Arial" w:cs="Arial"/>
          <w:bCs w:val="0"/>
          <w:sz w:val="20"/>
          <w:szCs w:val="20"/>
          <w:lang w:val="en-US"/>
        </w:rPr>
        <w:lastRenderedPageBreak/>
        <w:t>Remuneration will be paid in US Dollars, so consultant shall have a USD bank account.</w:t>
      </w:r>
    </w:p>
    <w:p w14:paraId="3DF97E2D" w14:textId="77777777" w:rsidR="004C01D5" w:rsidRDefault="004B32EB" w:rsidP="004B32EB">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4B32EB">
        <w:rPr>
          <w:rFonts w:ascii="Arial" w:hAnsi="Arial" w:cs="Arial"/>
          <w:bCs w:val="0"/>
          <w:sz w:val="20"/>
          <w:szCs w:val="20"/>
          <w:lang w:val="en-US"/>
        </w:rPr>
        <w:t>Consultant is solely responsible for determining his/her tax liabilities and for the payment of any taxes and/or duties, in accordance with local or other applicable laws</w:t>
      </w:r>
    </w:p>
    <w:p w14:paraId="276A64EF" w14:textId="77777777" w:rsidR="004B32EB" w:rsidRDefault="004B32EB" w:rsidP="004B32EB">
      <w:pPr>
        <w:widowControl w:val="0"/>
        <w:autoSpaceDE w:val="0"/>
        <w:autoSpaceDN w:val="0"/>
        <w:ind w:right="-143"/>
        <w:rPr>
          <w:rFonts w:ascii="Arial" w:hAnsi="Arial" w:cs="Arial"/>
          <w:sz w:val="20"/>
          <w:szCs w:val="20"/>
          <w:lang w:val="en-US"/>
        </w:rPr>
      </w:pPr>
    </w:p>
    <w:p w14:paraId="37AEDD79" w14:textId="77777777" w:rsidR="004B32EB" w:rsidRPr="004B32EB" w:rsidRDefault="004B32EB" w:rsidP="004B32EB">
      <w:pPr>
        <w:widowControl w:val="0"/>
        <w:autoSpaceDE w:val="0"/>
        <w:autoSpaceDN w:val="0"/>
        <w:ind w:right="-143"/>
        <w:rPr>
          <w:rFonts w:ascii="Arial" w:hAnsi="Arial" w:cs="Arial"/>
          <w:sz w:val="20"/>
          <w:szCs w:val="20"/>
          <w:lang w:val="en-US"/>
        </w:rPr>
      </w:pPr>
    </w:p>
    <w:p w14:paraId="4A732AB8" w14:textId="77777777" w:rsidR="004C01D5" w:rsidRPr="0090398B" w:rsidRDefault="004C01D5" w:rsidP="004C01D5">
      <w:pPr>
        <w:spacing w:line="276" w:lineRule="auto"/>
        <w:ind w:left="-284" w:right="-143"/>
        <w:jc w:val="both"/>
        <w:rPr>
          <w:rFonts w:ascii="Arial" w:hAnsi="Arial" w:cs="Arial"/>
          <w:b/>
          <w:sz w:val="20"/>
          <w:szCs w:val="20"/>
          <w:lang w:val="en-US"/>
        </w:rPr>
      </w:pPr>
      <w:r w:rsidRPr="0090398B">
        <w:rPr>
          <w:rFonts w:ascii="Arial" w:hAnsi="Arial" w:cs="Arial"/>
          <w:b/>
          <w:sz w:val="20"/>
          <w:szCs w:val="20"/>
          <w:lang w:val="en-US"/>
        </w:rPr>
        <w:t>Qualification requirements:</w:t>
      </w:r>
    </w:p>
    <w:p w14:paraId="3F3AC4C9" w14:textId="005E8C2A" w:rsidR="004C01D5" w:rsidRPr="0090398B" w:rsidRDefault="004C01D5" w:rsidP="004C01D5">
      <w:pPr>
        <w:spacing w:line="276" w:lineRule="auto"/>
        <w:ind w:left="-284" w:right="-143"/>
        <w:jc w:val="both"/>
        <w:rPr>
          <w:rFonts w:ascii="Arial" w:hAnsi="Arial" w:cs="Arial"/>
          <w:sz w:val="20"/>
          <w:szCs w:val="20"/>
          <w:lang w:val="en-US"/>
        </w:rPr>
      </w:pPr>
      <w:r w:rsidRPr="0090398B">
        <w:rPr>
          <w:rFonts w:ascii="Arial" w:hAnsi="Arial" w:cs="Arial"/>
          <w:sz w:val="20"/>
          <w:szCs w:val="20"/>
          <w:lang w:val="en-US"/>
        </w:rPr>
        <w:t xml:space="preserve">The </w:t>
      </w:r>
      <w:r w:rsidR="003B6BE2">
        <w:rPr>
          <w:rFonts w:ascii="Arial" w:hAnsi="Arial" w:cs="Arial"/>
          <w:sz w:val="20"/>
          <w:szCs w:val="20"/>
          <w:lang w:val="en-US"/>
        </w:rPr>
        <w:t>translator</w:t>
      </w:r>
      <w:r w:rsidRPr="0090398B">
        <w:rPr>
          <w:rFonts w:ascii="Arial" w:hAnsi="Arial" w:cs="Arial"/>
          <w:b/>
          <w:color w:val="000000"/>
          <w:sz w:val="20"/>
          <w:szCs w:val="20"/>
          <w:lang w:val="en-US"/>
        </w:rPr>
        <w:t xml:space="preserve"> </w:t>
      </w:r>
      <w:r w:rsidRPr="0090398B">
        <w:rPr>
          <w:rFonts w:ascii="Arial" w:hAnsi="Arial" w:cs="Arial"/>
          <w:sz w:val="20"/>
          <w:szCs w:val="20"/>
          <w:lang w:val="en-US"/>
        </w:rPr>
        <w:t>should meet the following qualifications:</w:t>
      </w:r>
    </w:p>
    <w:p w14:paraId="4C9C3B18" w14:textId="77777777" w:rsidR="001C3623" w:rsidRDefault="001C3623" w:rsidP="001C3623">
      <w:pPr>
        <w:pStyle w:val="a9"/>
        <w:widowControl w:val="0"/>
        <w:autoSpaceDE w:val="0"/>
        <w:autoSpaceDN w:val="0"/>
        <w:spacing w:before="0" w:after="0"/>
        <w:ind w:left="-284" w:right="-143"/>
        <w:jc w:val="both"/>
        <w:rPr>
          <w:rFonts w:ascii="Arial" w:hAnsi="Arial" w:cs="Arial"/>
          <w:bCs w:val="0"/>
          <w:sz w:val="20"/>
          <w:szCs w:val="20"/>
          <w:lang w:val="en-US"/>
        </w:rPr>
      </w:pPr>
    </w:p>
    <w:p w14:paraId="2093ED06" w14:textId="2B3DF406"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Master’s degree in Linguistics, </w:t>
      </w:r>
    </w:p>
    <w:p w14:paraId="65F8C8D5" w14:textId="02C753C3"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3-5 years of professional translation experience in the area </w:t>
      </w:r>
      <w:r w:rsidR="003B6BE2">
        <w:rPr>
          <w:rFonts w:ascii="Arial" w:hAnsi="Arial" w:cs="Arial"/>
          <w:bCs w:val="0"/>
          <w:sz w:val="20"/>
          <w:szCs w:val="20"/>
          <w:lang w:val="en-US"/>
        </w:rPr>
        <w:t>of Public Health is required, in TB area is desirable</w:t>
      </w:r>
    </w:p>
    <w:p w14:paraId="143D826D" w14:textId="06BD6AD7"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Demonstrated good understanding of technical terms used in areas of </w:t>
      </w:r>
      <w:r>
        <w:rPr>
          <w:rFonts w:ascii="Arial" w:hAnsi="Arial" w:cs="Arial"/>
          <w:bCs w:val="0"/>
          <w:sz w:val="20"/>
          <w:szCs w:val="20"/>
          <w:lang w:val="en-US"/>
        </w:rPr>
        <w:t>public health</w:t>
      </w:r>
      <w:r w:rsidR="003B6BE2">
        <w:rPr>
          <w:rFonts w:ascii="Arial" w:hAnsi="Arial" w:cs="Arial"/>
          <w:bCs w:val="0"/>
          <w:sz w:val="20"/>
          <w:szCs w:val="20"/>
          <w:lang w:val="en-US"/>
        </w:rPr>
        <w:t>, knowledge of TB-related terminology is highly desirable</w:t>
      </w:r>
    </w:p>
    <w:p w14:paraId="16C14A6B"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Proven skills in translation and interpretation from </w:t>
      </w:r>
      <w:r>
        <w:rPr>
          <w:rFonts w:ascii="Arial" w:hAnsi="Arial" w:cs="Arial"/>
          <w:bCs w:val="0"/>
          <w:sz w:val="20"/>
          <w:szCs w:val="20"/>
          <w:lang w:val="en-US"/>
        </w:rPr>
        <w:t>and into English and vice versa</w:t>
      </w:r>
      <w:r w:rsidRPr="001C3623">
        <w:rPr>
          <w:rFonts w:ascii="Arial" w:hAnsi="Arial" w:cs="Arial"/>
          <w:bCs w:val="0"/>
          <w:sz w:val="20"/>
          <w:szCs w:val="20"/>
          <w:lang w:val="en-US"/>
        </w:rPr>
        <w:t xml:space="preserve"> </w:t>
      </w:r>
    </w:p>
    <w:p w14:paraId="1050B4E7" w14:textId="79E4016A"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Excellent communication skill</w:t>
      </w:r>
      <w:r w:rsidR="003B6BE2">
        <w:rPr>
          <w:rFonts w:ascii="Arial" w:hAnsi="Arial" w:cs="Arial"/>
          <w:bCs w:val="0"/>
          <w:sz w:val="20"/>
          <w:szCs w:val="20"/>
          <w:lang w:val="en-US"/>
        </w:rPr>
        <w:t>s</w:t>
      </w:r>
      <w:r w:rsidRPr="001C3623">
        <w:rPr>
          <w:rFonts w:ascii="Arial" w:hAnsi="Arial" w:cs="Arial"/>
          <w:bCs w:val="0"/>
          <w:sz w:val="20"/>
          <w:szCs w:val="20"/>
          <w:lang w:val="en-US"/>
        </w:rPr>
        <w:t xml:space="preserve"> in both English and </w:t>
      </w:r>
      <w:r>
        <w:rPr>
          <w:rFonts w:ascii="Arial" w:hAnsi="Arial" w:cs="Arial"/>
          <w:bCs w:val="0"/>
          <w:sz w:val="20"/>
          <w:szCs w:val="20"/>
          <w:lang w:val="en-US"/>
        </w:rPr>
        <w:t>Russian</w:t>
      </w:r>
    </w:p>
    <w:p w14:paraId="0338C715" w14:textId="78450386" w:rsidR="004C01D5" w:rsidRPr="001C3623" w:rsidRDefault="004C01D5"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Strong commitment to public health and civil society is required</w:t>
      </w:r>
    </w:p>
    <w:p w14:paraId="343A16D8"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Ability to work independently</w:t>
      </w:r>
    </w:p>
    <w:p w14:paraId="338B2860"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Proven ability to meet deadlines</w:t>
      </w:r>
    </w:p>
    <w:p w14:paraId="1DB87EE8" w14:textId="7E96E327" w:rsidR="00682143" w:rsidRPr="001C3623" w:rsidRDefault="0068214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Pr>
          <w:rFonts w:ascii="Arial" w:hAnsi="Arial" w:cs="Arial"/>
          <w:sz w:val="20"/>
          <w:szCs w:val="20"/>
          <w:lang w:val="en-US"/>
        </w:rPr>
        <w:t>R</w:t>
      </w:r>
      <w:r w:rsidRPr="00682143">
        <w:rPr>
          <w:rFonts w:ascii="Arial" w:hAnsi="Arial" w:cs="Arial"/>
          <w:sz w:val="20"/>
          <w:szCs w:val="20"/>
          <w:lang w:val="en-US"/>
        </w:rPr>
        <w:t>eferences from clients from Public Health sphere, ideally from TB/HIV sphere</w:t>
      </w:r>
      <w:r>
        <w:rPr>
          <w:rFonts w:ascii="Arial" w:hAnsi="Arial" w:cs="Arial"/>
          <w:sz w:val="20"/>
          <w:szCs w:val="20"/>
          <w:lang w:val="en-US"/>
        </w:rPr>
        <w:t xml:space="preserve"> will be considered as an asset</w:t>
      </w:r>
    </w:p>
    <w:p w14:paraId="7C98B56D" w14:textId="77777777" w:rsidR="004C01D5" w:rsidRPr="00951B1D" w:rsidRDefault="004C01D5" w:rsidP="004C01D5">
      <w:pPr>
        <w:ind w:left="-284"/>
        <w:rPr>
          <w:lang w:val="en-US"/>
        </w:rPr>
      </w:pPr>
    </w:p>
    <w:p w14:paraId="09750C8A" w14:textId="77777777" w:rsidR="004C01D5" w:rsidRPr="004C01D5" w:rsidRDefault="004C01D5" w:rsidP="004C01D5">
      <w:pPr>
        <w:ind w:left="-284"/>
        <w:rPr>
          <w:lang w:val="en-US"/>
        </w:rPr>
      </w:pPr>
    </w:p>
    <w:sectPr w:rsidR="004C01D5" w:rsidRPr="004C01D5" w:rsidSect="004B32EB">
      <w:headerReference w:type="first" r:id="rId7"/>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A7F0" w14:textId="77777777" w:rsidR="00F071AC" w:rsidRDefault="00F071AC" w:rsidP="004C01D5">
      <w:r>
        <w:separator/>
      </w:r>
    </w:p>
  </w:endnote>
  <w:endnote w:type="continuationSeparator" w:id="0">
    <w:p w14:paraId="22D81BFE" w14:textId="77777777" w:rsidR="00F071AC" w:rsidRDefault="00F071AC" w:rsidP="004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CAF5" w14:textId="77777777" w:rsidR="00F071AC" w:rsidRDefault="00F071AC" w:rsidP="004C01D5">
      <w:r>
        <w:separator/>
      </w:r>
    </w:p>
  </w:footnote>
  <w:footnote w:type="continuationSeparator" w:id="0">
    <w:p w14:paraId="1616F9F5" w14:textId="77777777" w:rsidR="00F071AC" w:rsidRDefault="00F071AC" w:rsidP="004C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104" w14:textId="77777777" w:rsidR="004C01D5" w:rsidRDefault="004C01D5">
    <w:pPr>
      <w:pStyle w:val="a3"/>
    </w:pPr>
    <w:r>
      <w:rPr>
        <w:rFonts w:ascii="Calibri" w:hAnsi="Calibri" w:cs="Calibri"/>
        <w:noProof/>
      </w:rPr>
      <w:drawing>
        <wp:anchor distT="0" distB="0" distL="114300" distR="114300" simplePos="0" relativeHeight="251661312" behindDoc="0" locked="0" layoutInCell="1" allowOverlap="1" wp14:anchorId="41B4BF5F" wp14:editId="4E1E8471">
          <wp:simplePos x="0" y="0"/>
          <wp:positionH relativeFrom="column">
            <wp:posOffset>-198120</wp:posOffset>
          </wp:positionH>
          <wp:positionV relativeFrom="paragraph">
            <wp:posOffset>-22860</wp:posOffset>
          </wp:positionV>
          <wp:extent cx="3321050" cy="1095375"/>
          <wp:effectExtent l="0" t="0" r="0" b="9525"/>
          <wp:wrapNone/>
          <wp:docPr id="5" name="Рисунок 5" descr="Описание: 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868" t="3601" r="44499" b="84334"/>
                  <a:stretch>
                    <a:fillRect/>
                  </a:stretch>
                </pic:blipFill>
                <pic:spPr bwMode="auto">
                  <a:xfrm>
                    <a:off x="0" y="0"/>
                    <a:ext cx="33210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A63"/>
    <w:multiLevelType w:val="hybridMultilevel"/>
    <w:tmpl w:val="B53C6460"/>
    <w:lvl w:ilvl="0" w:tplc="9C7E013C">
      <w:numFmt w:val="bullet"/>
      <w:lvlText w:val="-"/>
      <w:lvlJc w:val="left"/>
      <w:pPr>
        <w:ind w:left="136" w:hanging="360"/>
      </w:pPr>
      <w:rPr>
        <w:rFonts w:ascii="Arial" w:eastAsia="Times New Roman" w:hAnsi="Arial" w:cs="Arial"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 w15:restartNumberingAfterBreak="0">
    <w:nsid w:val="0DDB3483"/>
    <w:multiLevelType w:val="hybridMultilevel"/>
    <w:tmpl w:val="8DA2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921A8"/>
    <w:multiLevelType w:val="hybridMultilevel"/>
    <w:tmpl w:val="C3FACB0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5DD21E1A"/>
    <w:multiLevelType w:val="hybridMultilevel"/>
    <w:tmpl w:val="F0BAC660"/>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4"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16cid:durableId="1600258648">
    <w:abstractNumId w:val="4"/>
  </w:num>
  <w:num w:numId="2" w16cid:durableId="558437989">
    <w:abstractNumId w:val="1"/>
  </w:num>
  <w:num w:numId="3" w16cid:durableId="109864013">
    <w:abstractNumId w:val="2"/>
  </w:num>
  <w:num w:numId="4" w16cid:durableId="1146584769">
    <w:abstractNumId w:val="3"/>
  </w:num>
  <w:num w:numId="5" w16cid:durableId="120791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4C"/>
    <w:rsid w:val="000912B0"/>
    <w:rsid w:val="00110A51"/>
    <w:rsid w:val="001C3623"/>
    <w:rsid w:val="00380DCF"/>
    <w:rsid w:val="003B6BE2"/>
    <w:rsid w:val="00432170"/>
    <w:rsid w:val="004B32EB"/>
    <w:rsid w:val="004C01D5"/>
    <w:rsid w:val="00682143"/>
    <w:rsid w:val="006C287B"/>
    <w:rsid w:val="007231DD"/>
    <w:rsid w:val="0078037A"/>
    <w:rsid w:val="00925178"/>
    <w:rsid w:val="00A901B6"/>
    <w:rsid w:val="00B630BC"/>
    <w:rsid w:val="00DC0CF3"/>
    <w:rsid w:val="00E472A3"/>
    <w:rsid w:val="00E65905"/>
    <w:rsid w:val="00E9384C"/>
    <w:rsid w:val="00EC22C5"/>
    <w:rsid w:val="00F071AC"/>
    <w:rsid w:val="00F35B85"/>
    <w:rsid w:val="00F7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E5B"/>
  <w15:docId w15:val="{8F8E96FC-4B82-46E2-AB60-2EC55DA9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1D5"/>
    <w:pPr>
      <w:tabs>
        <w:tab w:val="center" w:pos="4680"/>
        <w:tab w:val="right" w:pos="9360"/>
      </w:tabs>
    </w:pPr>
  </w:style>
  <w:style w:type="character" w:customStyle="1" w:styleId="a4">
    <w:name w:val="Верхний колонтитул Знак"/>
    <w:basedOn w:val="a0"/>
    <w:link w:val="a3"/>
    <w:uiPriority w:val="99"/>
    <w:rsid w:val="004C01D5"/>
  </w:style>
  <w:style w:type="paragraph" w:styleId="a5">
    <w:name w:val="footer"/>
    <w:basedOn w:val="a"/>
    <w:link w:val="a6"/>
    <w:uiPriority w:val="99"/>
    <w:unhideWhenUsed/>
    <w:rsid w:val="004C01D5"/>
    <w:pPr>
      <w:tabs>
        <w:tab w:val="center" w:pos="4680"/>
        <w:tab w:val="right" w:pos="9360"/>
      </w:tabs>
    </w:pPr>
  </w:style>
  <w:style w:type="character" w:customStyle="1" w:styleId="a6">
    <w:name w:val="Нижний колонтитул Знак"/>
    <w:basedOn w:val="a0"/>
    <w:link w:val="a5"/>
    <w:uiPriority w:val="99"/>
    <w:rsid w:val="004C01D5"/>
  </w:style>
  <w:style w:type="paragraph" w:styleId="a7">
    <w:name w:val="Body Text"/>
    <w:basedOn w:val="a"/>
    <w:link w:val="a8"/>
    <w:rsid w:val="004C01D5"/>
    <w:pPr>
      <w:jc w:val="both"/>
    </w:pPr>
    <w:rPr>
      <w:lang w:val="en-US" w:eastAsia="x-none"/>
    </w:rPr>
  </w:style>
  <w:style w:type="character" w:customStyle="1" w:styleId="a8">
    <w:name w:val="Основной текст Знак"/>
    <w:basedOn w:val="a0"/>
    <w:link w:val="a7"/>
    <w:rsid w:val="004C01D5"/>
    <w:rPr>
      <w:rFonts w:ascii="Times New Roman" w:eastAsia="Times New Roman" w:hAnsi="Times New Roman" w:cs="Times New Roman"/>
      <w:sz w:val="24"/>
      <w:szCs w:val="24"/>
      <w:lang w:eastAsia="x-none"/>
    </w:rPr>
  </w:style>
  <w:style w:type="paragraph" w:styleId="a9">
    <w:name w:val="List Paragraph"/>
    <w:basedOn w:val="a"/>
    <w:link w:val="aa"/>
    <w:uiPriority w:val="34"/>
    <w:qFormat/>
    <w:rsid w:val="004C01D5"/>
    <w:pPr>
      <w:spacing w:before="120" w:after="120"/>
      <w:ind w:left="708"/>
    </w:pPr>
    <w:rPr>
      <w:rFonts w:ascii="Cambria" w:hAnsi="Cambria"/>
      <w:bCs/>
    </w:rPr>
  </w:style>
  <w:style w:type="character" w:customStyle="1" w:styleId="aa">
    <w:name w:val="Абзац списка Знак"/>
    <w:link w:val="a9"/>
    <w:uiPriority w:val="34"/>
    <w:locked/>
    <w:rsid w:val="004C01D5"/>
    <w:rPr>
      <w:rFonts w:ascii="Cambria" w:eastAsia="Times New Roman" w:hAnsi="Cambria" w:cs="Times New Roman"/>
      <w:bCs/>
      <w:sz w:val="24"/>
      <w:szCs w:val="24"/>
      <w:lang w:val="ru-RU" w:eastAsia="ru-RU"/>
    </w:rPr>
  </w:style>
  <w:style w:type="paragraph" w:styleId="ab">
    <w:name w:val="Balloon Text"/>
    <w:basedOn w:val="a"/>
    <w:link w:val="ac"/>
    <w:uiPriority w:val="99"/>
    <w:semiHidden/>
    <w:unhideWhenUsed/>
    <w:rsid w:val="00EC22C5"/>
    <w:rPr>
      <w:sz w:val="18"/>
      <w:szCs w:val="18"/>
    </w:rPr>
  </w:style>
  <w:style w:type="character" w:customStyle="1" w:styleId="ac">
    <w:name w:val="Текст выноски Знак"/>
    <w:basedOn w:val="a0"/>
    <w:link w:val="ab"/>
    <w:uiPriority w:val="99"/>
    <w:semiHidden/>
    <w:rsid w:val="00EC22C5"/>
    <w:rPr>
      <w:rFonts w:ascii="Times New Roman" w:eastAsia="Times New Roman" w:hAnsi="Times New Roman" w:cs="Times New Roman"/>
      <w:sz w:val="18"/>
      <w:szCs w:val="18"/>
      <w:lang w:val="ru-RU" w:eastAsia="ru-RU"/>
    </w:rPr>
  </w:style>
  <w:style w:type="character" w:styleId="ad">
    <w:name w:val="annotation reference"/>
    <w:basedOn w:val="a0"/>
    <w:uiPriority w:val="99"/>
    <w:semiHidden/>
    <w:unhideWhenUsed/>
    <w:rsid w:val="003B6BE2"/>
    <w:rPr>
      <w:sz w:val="16"/>
      <w:szCs w:val="16"/>
    </w:rPr>
  </w:style>
  <w:style w:type="paragraph" w:styleId="ae">
    <w:name w:val="annotation text"/>
    <w:basedOn w:val="a"/>
    <w:link w:val="af"/>
    <w:uiPriority w:val="99"/>
    <w:semiHidden/>
    <w:unhideWhenUsed/>
    <w:rsid w:val="003B6BE2"/>
    <w:rPr>
      <w:sz w:val="20"/>
      <w:szCs w:val="20"/>
    </w:rPr>
  </w:style>
  <w:style w:type="character" w:customStyle="1" w:styleId="af">
    <w:name w:val="Текст примечания Знак"/>
    <w:basedOn w:val="a0"/>
    <w:link w:val="ae"/>
    <w:uiPriority w:val="99"/>
    <w:semiHidden/>
    <w:rsid w:val="003B6BE2"/>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3B6BE2"/>
    <w:rPr>
      <w:b/>
      <w:bCs/>
    </w:rPr>
  </w:style>
  <w:style w:type="character" w:customStyle="1" w:styleId="af1">
    <w:name w:val="Тема примечания Знак"/>
    <w:basedOn w:val="af"/>
    <w:link w:val="af0"/>
    <w:uiPriority w:val="99"/>
    <w:semiHidden/>
    <w:rsid w:val="003B6BE2"/>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Lesja Murga</cp:lastModifiedBy>
  <cp:revision>3</cp:revision>
  <cp:lastPrinted>2020-08-05T09:00:00Z</cp:lastPrinted>
  <dcterms:created xsi:type="dcterms:W3CDTF">2022-01-11T15:45:00Z</dcterms:created>
  <dcterms:modified xsi:type="dcterms:W3CDTF">2023-01-19T14:42:00Z</dcterms:modified>
</cp:coreProperties>
</file>