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D20CB" w14:textId="2437FB50" w:rsidR="005D46B5" w:rsidRPr="00391470" w:rsidRDefault="00CC7343" w:rsidP="00391470">
      <w:pPr>
        <w:pStyle w:val="Heading41"/>
        <w:tabs>
          <w:tab w:val="left" w:pos="3420"/>
          <w:tab w:val="center" w:pos="5572"/>
        </w:tabs>
        <w:jc w:val="left"/>
        <w:rPr>
          <w:rFonts w:asciiTheme="minorHAnsi" w:hAnsiTheme="minorHAnsi" w:cstheme="minorHAnsi"/>
          <w:lang w:val="en-GB"/>
        </w:rPr>
      </w:pPr>
      <w:bookmarkStart w:id="0" w:name="_Toc115089620"/>
      <w:r w:rsidRPr="00391470">
        <w:rPr>
          <w:rFonts w:asciiTheme="minorHAnsi" w:hAnsiTheme="minorHAnsi" w:cstheme="minorHAnsi"/>
          <w:lang w:val="en-GB"/>
        </w:rPr>
        <w:t xml:space="preserve"> </w:t>
      </w:r>
      <w:bookmarkEnd w:id="0"/>
    </w:p>
    <w:p w14:paraId="1B1FF207" w14:textId="77777777" w:rsidR="005D46B5" w:rsidRPr="00391470" w:rsidRDefault="005D46B5" w:rsidP="00861659">
      <w:pPr>
        <w:pStyle w:val="Heading41"/>
        <w:rPr>
          <w:rFonts w:asciiTheme="minorHAnsi" w:hAnsiTheme="minorHAnsi" w:cstheme="minorHAnsi"/>
          <w:lang w:val="en-GB"/>
        </w:rPr>
      </w:pPr>
    </w:p>
    <w:p w14:paraId="3394A7B2" w14:textId="77777777" w:rsidR="005D46B5" w:rsidRPr="00391470" w:rsidRDefault="005D46B5" w:rsidP="00861659">
      <w:pPr>
        <w:pStyle w:val="Heading41"/>
        <w:rPr>
          <w:rFonts w:asciiTheme="minorHAnsi" w:hAnsiTheme="minorHAnsi" w:cstheme="minorHAnsi"/>
          <w:lang w:val="en-GB"/>
        </w:rPr>
      </w:pPr>
    </w:p>
    <w:p w14:paraId="68F2377F" w14:textId="77777777" w:rsidR="00FF4FD6" w:rsidRPr="00391470" w:rsidRDefault="00FF4FD6" w:rsidP="00861659">
      <w:pPr>
        <w:pStyle w:val="Heading41"/>
        <w:rPr>
          <w:rFonts w:asciiTheme="minorHAnsi" w:hAnsiTheme="minorHAnsi" w:cstheme="minorHAnsi"/>
          <w:u w:val="none"/>
          <w:lang w:val="en-GB"/>
        </w:rPr>
      </w:pPr>
    </w:p>
    <w:p w14:paraId="2E369A12" w14:textId="77777777" w:rsidR="002D6F68" w:rsidRPr="00391470" w:rsidRDefault="002D6F68" w:rsidP="002D6F68">
      <w:pPr>
        <w:spacing w:before="0" w:after="0"/>
        <w:jc w:val="right"/>
        <w:rPr>
          <w:rFonts w:asciiTheme="minorHAnsi" w:hAnsiTheme="minorHAnsi" w:cstheme="minorHAnsi"/>
          <w:lang w:val="en-GB"/>
        </w:rPr>
      </w:pPr>
    </w:p>
    <w:p w14:paraId="5D06B041" w14:textId="77777777" w:rsidR="00B97ACF" w:rsidRPr="00391470" w:rsidRDefault="00B97ACF" w:rsidP="00B97ACF">
      <w:pPr>
        <w:spacing w:before="100" w:beforeAutospacing="1" w:after="100" w:afterAutospacing="1"/>
        <w:jc w:val="center"/>
        <w:rPr>
          <w:rFonts w:asciiTheme="minorHAnsi" w:hAnsiTheme="minorHAnsi" w:cstheme="minorHAnsi"/>
          <w:lang w:val="en-GB" w:eastAsia="en-GB"/>
        </w:rPr>
      </w:pPr>
      <w:r w:rsidRPr="00391470">
        <w:rPr>
          <w:rFonts w:asciiTheme="minorHAnsi" w:hAnsiTheme="minorHAnsi" w:cstheme="minorHAnsi"/>
          <w:b/>
          <w:lang w:val="en-GB" w:eastAsia="en-GB"/>
        </w:rPr>
        <w:t>Terms of References for Individual Consultant</w:t>
      </w:r>
    </w:p>
    <w:p w14:paraId="03FE00B5" w14:textId="71FF6AAE" w:rsidR="00DA6952" w:rsidRPr="00391470" w:rsidRDefault="00DA6952" w:rsidP="00DA6952">
      <w:pPr>
        <w:spacing w:before="100" w:beforeAutospacing="1" w:after="100" w:afterAutospacing="1"/>
        <w:jc w:val="center"/>
        <w:rPr>
          <w:rFonts w:asciiTheme="minorHAnsi" w:hAnsiTheme="minorHAnsi" w:cstheme="minorHAnsi"/>
          <w:b/>
          <w:lang w:val="en-GB" w:eastAsia="en-GB"/>
        </w:rPr>
      </w:pPr>
      <w:bookmarkStart w:id="1" w:name="_Hlk106012198"/>
      <w:r w:rsidRPr="00391470">
        <w:rPr>
          <w:rFonts w:asciiTheme="minorHAnsi" w:hAnsiTheme="minorHAnsi" w:cstheme="minorHAnsi"/>
          <w:b/>
          <w:lang w:val="en-GB" w:eastAsia="en-GB"/>
        </w:rPr>
        <w:t xml:space="preserve">to develop the Fundraising strategy/plan for </w:t>
      </w:r>
      <w:r w:rsidR="00C37E6D">
        <w:rPr>
          <w:rFonts w:asciiTheme="minorHAnsi" w:hAnsiTheme="minorHAnsi" w:cstheme="minorHAnsi"/>
          <w:b/>
          <w:lang w:val="en-GB" w:eastAsia="en-GB"/>
        </w:rPr>
        <w:t>t</w:t>
      </w:r>
      <w:r w:rsidRPr="00391470">
        <w:rPr>
          <w:rFonts w:asciiTheme="minorHAnsi" w:hAnsiTheme="minorHAnsi" w:cstheme="minorHAnsi"/>
          <w:b/>
          <w:lang w:val="en-GB" w:eastAsia="en-GB"/>
        </w:rPr>
        <w:t>he TB Europe Coalition (TBEC)</w:t>
      </w:r>
    </w:p>
    <w:bookmarkEnd w:id="1"/>
    <w:p w14:paraId="09955863" w14:textId="77777777" w:rsidR="00DA6952" w:rsidRPr="00391470" w:rsidRDefault="00DA6952" w:rsidP="00DA6952">
      <w:pPr>
        <w:spacing w:before="100" w:beforeAutospacing="1" w:after="100" w:afterAutospacing="1"/>
        <w:jc w:val="center"/>
        <w:rPr>
          <w:rFonts w:asciiTheme="minorHAnsi" w:hAnsiTheme="minorHAnsi" w:cstheme="minorHAnsi"/>
          <w:b/>
          <w:lang w:val="en-GB" w:eastAsia="en-GB"/>
        </w:rPr>
      </w:pPr>
    </w:p>
    <w:p w14:paraId="1BC14734" w14:textId="7C1AB069" w:rsidR="00B97ACF" w:rsidRPr="00391470" w:rsidRDefault="00B97ACF" w:rsidP="00DA6952">
      <w:pPr>
        <w:spacing w:before="100" w:beforeAutospacing="1" w:after="100" w:afterAutospacing="1"/>
        <w:jc w:val="right"/>
        <w:rPr>
          <w:rFonts w:asciiTheme="minorHAnsi" w:hAnsiTheme="minorHAnsi" w:cstheme="minorHAnsi"/>
          <w:lang w:val="en-GB" w:eastAsia="en-GB"/>
        </w:rPr>
      </w:pPr>
      <w:r w:rsidRPr="00391470">
        <w:rPr>
          <w:rFonts w:asciiTheme="minorHAnsi" w:hAnsiTheme="minorHAnsi" w:cstheme="minorHAnsi"/>
          <w:lang w:val="en-GB" w:eastAsia="en-GB"/>
        </w:rPr>
        <w:t xml:space="preserve">Date: </w:t>
      </w:r>
      <w:r w:rsidR="00DA6952" w:rsidRPr="00391470">
        <w:rPr>
          <w:rFonts w:asciiTheme="minorHAnsi" w:hAnsiTheme="minorHAnsi" w:cstheme="minorHAnsi"/>
          <w:lang w:val="en-GB" w:eastAsia="en-GB"/>
        </w:rPr>
        <w:t>1</w:t>
      </w:r>
      <w:r w:rsidR="006E1C4B">
        <w:rPr>
          <w:rFonts w:asciiTheme="minorHAnsi" w:hAnsiTheme="minorHAnsi" w:cstheme="minorHAnsi"/>
          <w:lang w:val="en-GB" w:eastAsia="en-GB"/>
        </w:rPr>
        <w:t>7</w:t>
      </w:r>
      <w:r w:rsidR="00DA6952" w:rsidRPr="00391470">
        <w:rPr>
          <w:rFonts w:asciiTheme="minorHAnsi" w:hAnsiTheme="minorHAnsi" w:cstheme="minorHAnsi"/>
          <w:lang w:val="en-GB" w:eastAsia="en-GB"/>
        </w:rPr>
        <w:t xml:space="preserve"> June</w:t>
      </w:r>
      <w:r w:rsidRPr="00391470">
        <w:rPr>
          <w:rFonts w:asciiTheme="minorHAnsi" w:hAnsiTheme="minorHAnsi" w:cstheme="minorHAnsi"/>
          <w:lang w:val="en-GB" w:eastAsia="en-GB"/>
        </w:rPr>
        <w:t>, 202</w:t>
      </w:r>
      <w:r w:rsidR="00DA6952" w:rsidRPr="00391470">
        <w:rPr>
          <w:rFonts w:asciiTheme="minorHAnsi" w:hAnsiTheme="minorHAnsi" w:cstheme="minorHAnsi"/>
          <w:lang w:val="en-GB" w:eastAsia="en-GB"/>
        </w:rPr>
        <w:t>2</w:t>
      </w:r>
    </w:p>
    <w:p w14:paraId="60D567EF" w14:textId="77777777" w:rsidR="00B97ACF" w:rsidRPr="00391470" w:rsidRDefault="00B97ACF" w:rsidP="00B97ACF">
      <w:p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b/>
          <w:lang w:val="en-GB" w:eastAsia="en-GB"/>
        </w:rPr>
        <w:t xml:space="preserve">About TB Europe Coalition (TBEC) </w:t>
      </w:r>
    </w:p>
    <w:p w14:paraId="7601380D" w14:textId="77777777" w:rsidR="00B97ACF" w:rsidRPr="00391470" w:rsidRDefault="00B97ACF" w:rsidP="00B97ACF">
      <w:p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lang w:val="en-GB" w:eastAsia="en-GB"/>
        </w:rPr>
        <w:t xml:space="preserve">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 </w:t>
      </w:r>
    </w:p>
    <w:p w14:paraId="27D05112" w14:textId="77777777" w:rsidR="00B97ACF" w:rsidRPr="00391470" w:rsidRDefault="00B97ACF" w:rsidP="00B97ACF">
      <w:pPr>
        <w:spacing w:before="100" w:beforeAutospacing="1" w:after="100" w:afterAutospacing="1"/>
        <w:jc w:val="both"/>
        <w:rPr>
          <w:rFonts w:asciiTheme="minorHAnsi" w:hAnsiTheme="minorHAnsi" w:cstheme="minorHAnsi"/>
          <w:b/>
          <w:bCs w:val="0"/>
          <w:lang w:val="en-GB" w:eastAsia="en-GB"/>
        </w:rPr>
      </w:pPr>
      <w:r w:rsidRPr="00391470">
        <w:rPr>
          <w:rFonts w:asciiTheme="minorHAnsi" w:hAnsiTheme="minorHAnsi" w:cstheme="minorHAnsi"/>
          <w:b/>
          <w:lang w:val="en-GB" w:eastAsia="en-GB"/>
        </w:rPr>
        <w:t xml:space="preserve">Background information on the project: </w:t>
      </w:r>
    </w:p>
    <w:p w14:paraId="0B402326" w14:textId="6F66820C" w:rsidR="00841B18" w:rsidRPr="00391470" w:rsidRDefault="008F0AD7" w:rsidP="00DA6952">
      <w:pPr>
        <w:jc w:val="both"/>
        <w:rPr>
          <w:rFonts w:asciiTheme="minorHAnsi" w:hAnsiTheme="minorHAnsi" w:cstheme="minorHAnsi"/>
          <w:color w:val="000000" w:themeColor="text1"/>
          <w:lang w:val="en-US" w:eastAsia="en-CA"/>
        </w:rPr>
      </w:pPr>
      <w:r w:rsidRPr="00391470">
        <w:rPr>
          <w:rFonts w:asciiTheme="minorHAnsi" w:hAnsiTheme="minorHAnsi" w:cstheme="minorHAnsi"/>
          <w:color w:val="000000" w:themeColor="text1"/>
          <w:lang w:val="en-GB" w:eastAsia="en-CA"/>
        </w:rPr>
        <w:t>The EU4H Operating Grants “Enhancing the capacity and capability of European civil society to drive a person-centred TB response in Europe”</w:t>
      </w:r>
      <w:r w:rsidR="00B97ACF" w:rsidRPr="00391470">
        <w:rPr>
          <w:rFonts w:asciiTheme="minorHAnsi" w:hAnsiTheme="minorHAnsi" w:cstheme="minorHAnsi"/>
          <w:color w:val="000000" w:themeColor="text1"/>
          <w:lang w:val="en-GB" w:eastAsia="en-CA"/>
        </w:rPr>
        <w:t> </w:t>
      </w:r>
      <w:r w:rsidR="00841B18" w:rsidRPr="00391470">
        <w:rPr>
          <w:rFonts w:asciiTheme="minorHAnsi" w:hAnsiTheme="minorHAnsi" w:cstheme="minorHAnsi"/>
          <w:color w:val="000000" w:themeColor="text1"/>
          <w:lang w:val="en-US" w:eastAsia="en-CA"/>
        </w:rPr>
        <w:t xml:space="preserve">focused on sustainable development of the TB Europe </w:t>
      </w:r>
      <w:r w:rsidR="00816EB1" w:rsidRPr="00391470">
        <w:rPr>
          <w:rFonts w:asciiTheme="minorHAnsi" w:hAnsiTheme="minorHAnsi" w:cstheme="minorHAnsi"/>
          <w:color w:val="000000" w:themeColor="text1"/>
          <w:lang w:val="en-US" w:eastAsia="en-CA"/>
        </w:rPr>
        <w:t>Coalition</w:t>
      </w:r>
      <w:r w:rsidR="00841B18" w:rsidRPr="00391470">
        <w:rPr>
          <w:rFonts w:asciiTheme="minorHAnsi" w:hAnsiTheme="minorHAnsi" w:cstheme="minorHAnsi"/>
          <w:color w:val="000000" w:themeColor="text1"/>
          <w:lang w:val="en-US" w:eastAsia="en-CA"/>
        </w:rPr>
        <w:t xml:space="preserve">. </w:t>
      </w:r>
    </w:p>
    <w:p w14:paraId="79EDD131" w14:textId="5A1A3081" w:rsidR="00841B18" w:rsidRPr="00391470" w:rsidRDefault="00841B18" w:rsidP="00DA6952">
      <w:pPr>
        <w:jc w:val="both"/>
        <w:rPr>
          <w:rFonts w:asciiTheme="minorHAnsi" w:hAnsiTheme="minorHAnsi" w:cstheme="minorHAnsi"/>
          <w:color w:val="000000" w:themeColor="text1"/>
          <w:lang w:val="en-GB" w:eastAsia="en-CA"/>
        </w:rPr>
      </w:pPr>
      <w:r w:rsidRPr="00391470">
        <w:rPr>
          <w:rFonts w:asciiTheme="minorHAnsi" w:hAnsiTheme="minorHAnsi" w:cstheme="minorHAnsi"/>
          <w:color w:val="000000" w:themeColor="text1"/>
          <w:lang w:val="en-GB" w:eastAsia="en-CA"/>
        </w:rPr>
        <w:t>TB is one of the leading infectious disease causes of death in the world, surpassed only by COVID-19 in 2020, and is the leading cause of death among People Living with HIV (PLHIV). The WHO Europe region in particular is home to several high-priority countries for drug resistant TB. TB Europe Coalition (TBEC) is the only regional civil society network working exclusively on TB in the WHO Europe region and, with 320 members across 34 different countries throughout the WHO European region, representing 17 EU Member States of the European Union, is uniquely positioned to increase the political will amongst decision-makers and strengthen necessary capabilities amongst its members to end the TB epidemic across the region. The project strives to continue to strengthen TBEC’s role as the leading voice of TB-interested civil society across the WHO Europe Region, by building the capacity of civil society to push national governments to ensure that political commitments to end TB are met. This is particularly important given the impact the COVID-19 pandemic has had on the TB epidemic; current estimates suggest that the pandemic has set back progress made on tackling TB by at least 5 years and will result in a significant rise in TB mortality. TBEC has identified three key objectives for the 2022 work plan: 1) High performing, accountable and united regional TB network; 2) Building CSO capacity and skills to effectively influence policies; 3) TBEC to support the integration of a human rights approach to national TB responses. TBEC's objectives are directly relevant to the EU4Health’s objectives, including disease prevention &amp; health promotion, prevention, and improving access to healthcare, among others. The foreseen activities will further increase the EU's existing public health knowledge on TB, advance coordinated efforts to fight DR-TB and TB-HIV co-infection, as well as mental health comorbidities, thereby reducing the financial burden on national healthcare systems.</w:t>
      </w:r>
    </w:p>
    <w:p w14:paraId="359DDC7E" w14:textId="77777777" w:rsidR="00841B18" w:rsidRPr="00391470" w:rsidRDefault="00841B18" w:rsidP="00DA6952">
      <w:pPr>
        <w:jc w:val="both"/>
        <w:rPr>
          <w:rFonts w:asciiTheme="minorHAnsi" w:hAnsiTheme="minorHAnsi" w:cstheme="minorHAnsi"/>
          <w:color w:val="000000" w:themeColor="text1"/>
          <w:lang w:val="en-GB" w:eastAsia="en-CA"/>
        </w:rPr>
      </w:pPr>
    </w:p>
    <w:p w14:paraId="76D313DC" w14:textId="77777777" w:rsidR="008F0AD7" w:rsidRPr="00391470" w:rsidRDefault="008F0AD7" w:rsidP="00B97ACF">
      <w:pPr>
        <w:jc w:val="both"/>
        <w:rPr>
          <w:rFonts w:asciiTheme="minorHAnsi" w:hAnsiTheme="minorHAnsi" w:cstheme="minorHAnsi"/>
          <w:color w:val="000000" w:themeColor="text1"/>
          <w:lang w:val="en-GB" w:eastAsia="en-CA"/>
        </w:rPr>
      </w:pPr>
    </w:p>
    <w:p w14:paraId="5140B538" w14:textId="77777777" w:rsidR="00B97ACF" w:rsidRPr="00391470" w:rsidRDefault="00B97ACF" w:rsidP="00B97ACF">
      <w:p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b/>
          <w:lang w:val="en-GB" w:eastAsia="en-GB"/>
        </w:rPr>
        <w:t xml:space="preserve">The objective of the assignment: </w:t>
      </w:r>
    </w:p>
    <w:p w14:paraId="276219F2" w14:textId="756A7828" w:rsidR="00B97ACF" w:rsidRPr="00391470" w:rsidRDefault="00F33E14" w:rsidP="00F33E14">
      <w:pPr>
        <w:jc w:val="both"/>
        <w:rPr>
          <w:rFonts w:asciiTheme="minorHAnsi" w:hAnsiTheme="minorHAnsi" w:cstheme="minorHAnsi"/>
          <w:color w:val="000000" w:themeColor="text1"/>
          <w:lang w:val="en-GB" w:eastAsia="en-CA"/>
        </w:rPr>
      </w:pPr>
      <w:r w:rsidRPr="00391470">
        <w:rPr>
          <w:rFonts w:asciiTheme="minorHAnsi" w:hAnsiTheme="minorHAnsi" w:cstheme="minorHAnsi"/>
          <w:color w:val="000000" w:themeColor="text1"/>
          <w:lang w:val="en-GB" w:eastAsia="en-CA"/>
        </w:rPr>
        <w:t>Create a well-developed strategy for raising funds for TBEC to ensure improved financial stability and sustainability</w:t>
      </w:r>
    </w:p>
    <w:p w14:paraId="798A306D" w14:textId="77777777" w:rsidR="00B97ACF" w:rsidRPr="00391470" w:rsidRDefault="00B97ACF" w:rsidP="00B97ACF">
      <w:p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b/>
          <w:lang w:val="en-GB" w:eastAsia="en-GB"/>
        </w:rPr>
        <w:t xml:space="preserve">The scope of work: </w:t>
      </w:r>
    </w:p>
    <w:p w14:paraId="2C365145" w14:textId="77777777" w:rsidR="00271E33" w:rsidRPr="00B15850" w:rsidRDefault="00271E33" w:rsidP="00271E33">
      <w:pPr>
        <w:numPr>
          <w:ilvl w:val="0"/>
          <w:numId w:val="34"/>
        </w:numPr>
        <w:spacing w:before="0" w:after="0"/>
        <w:jc w:val="both"/>
        <w:textAlignment w:val="baseline"/>
        <w:rPr>
          <w:rFonts w:asciiTheme="minorHAnsi" w:hAnsiTheme="minorHAnsi" w:cstheme="minorHAnsi"/>
          <w:bCs w:val="0"/>
          <w:color w:val="000000"/>
          <w:lang w:val="en-US"/>
        </w:rPr>
      </w:pPr>
      <w:bookmarkStart w:id="2" w:name="_Hlk106012595"/>
      <w:r w:rsidRPr="00B15850">
        <w:rPr>
          <w:rFonts w:asciiTheme="minorHAnsi" w:hAnsiTheme="minorHAnsi" w:cstheme="minorHAnsi"/>
          <w:bCs w:val="0"/>
          <w:color w:val="000000"/>
          <w:lang w:val="en-US"/>
        </w:rPr>
        <w:t>To review current/completed projects of the TBEC and the pool of key current/past donors and supporters</w:t>
      </w:r>
    </w:p>
    <w:p w14:paraId="3AD88A46" w14:textId="2B5814E3" w:rsidR="00271E33" w:rsidRPr="00B15850" w:rsidRDefault="00271E33" w:rsidP="00271E33">
      <w:pPr>
        <w:numPr>
          <w:ilvl w:val="0"/>
          <w:numId w:val="34"/>
        </w:numPr>
        <w:spacing w:before="0" w:after="0"/>
        <w:jc w:val="both"/>
        <w:textAlignment w:val="baseline"/>
        <w:rPr>
          <w:rFonts w:asciiTheme="minorHAnsi" w:hAnsiTheme="minorHAnsi" w:cstheme="minorHAnsi"/>
          <w:bCs w:val="0"/>
          <w:color w:val="000000"/>
          <w:lang w:val="en-US"/>
        </w:rPr>
      </w:pPr>
      <w:r w:rsidRPr="00B15850">
        <w:rPr>
          <w:rFonts w:asciiTheme="minorHAnsi" w:hAnsiTheme="minorHAnsi" w:cstheme="minorHAnsi"/>
          <w:bCs w:val="0"/>
          <w:color w:val="000000"/>
          <w:lang w:val="en-US"/>
        </w:rPr>
        <w:t xml:space="preserve">To review the TBEC strategic plan for the upcoming </w:t>
      </w:r>
      <w:r w:rsidR="00364F27">
        <w:rPr>
          <w:rFonts w:asciiTheme="minorHAnsi" w:hAnsiTheme="minorHAnsi" w:cstheme="minorHAnsi"/>
          <w:bCs w:val="0"/>
          <w:color w:val="000000"/>
          <w:lang w:val="en-US"/>
        </w:rPr>
        <w:t>202</w:t>
      </w:r>
      <w:r w:rsidR="008F0E8B">
        <w:rPr>
          <w:rFonts w:asciiTheme="minorHAnsi" w:hAnsiTheme="minorHAnsi" w:cstheme="minorHAnsi"/>
          <w:bCs w:val="0"/>
          <w:color w:val="000000"/>
          <w:lang w:val="en-US"/>
        </w:rPr>
        <w:t>1</w:t>
      </w:r>
      <w:r w:rsidR="00364F27">
        <w:rPr>
          <w:rFonts w:asciiTheme="minorHAnsi" w:hAnsiTheme="minorHAnsi" w:cstheme="minorHAnsi"/>
          <w:bCs w:val="0"/>
          <w:color w:val="000000"/>
          <w:lang w:val="en-US"/>
        </w:rPr>
        <w:t>-202</w:t>
      </w:r>
      <w:r w:rsidR="008F0E8B">
        <w:rPr>
          <w:rFonts w:asciiTheme="minorHAnsi" w:hAnsiTheme="minorHAnsi" w:cstheme="minorHAnsi"/>
          <w:bCs w:val="0"/>
          <w:color w:val="000000"/>
          <w:lang w:val="en-US"/>
        </w:rPr>
        <w:t>4</w:t>
      </w:r>
      <w:r w:rsidRPr="00B15850">
        <w:rPr>
          <w:rFonts w:asciiTheme="minorHAnsi" w:hAnsiTheme="minorHAnsi" w:cstheme="minorHAnsi"/>
          <w:bCs w:val="0"/>
          <w:color w:val="000000"/>
          <w:lang w:val="en-US"/>
        </w:rPr>
        <w:t xml:space="preserve"> years</w:t>
      </w:r>
    </w:p>
    <w:p w14:paraId="203D80D7" w14:textId="7455FD38" w:rsidR="00271E33" w:rsidRPr="00B15850" w:rsidRDefault="00271E33" w:rsidP="00271E33">
      <w:pPr>
        <w:numPr>
          <w:ilvl w:val="0"/>
          <w:numId w:val="34"/>
        </w:numPr>
        <w:spacing w:before="0" w:after="0"/>
        <w:jc w:val="both"/>
        <w:textAlignment w:val="baseline"/>
        <w:rPr>
          <w:rFonts w:asciiTheme="minorHAnsi" w:hAnsiTheme="minorHAnsi" w:cstheme="minorHAnsi"/>
          <w:bCs w:val="0"/>
          <w:color w:val="000000"/>
          <w:lang w:val="en-US"/>
        </w:rPr>
      </w:pPr>
      <w:r w:rsidRPr="00B15850">
        <w:rPr>
          <w:rFonts w:asciiTheme="minorHAnsi" w:hAnsiTheme="minorHAnsi" w:cstheme="minorHAnsi"/>
          <w:bCs w:val="0"/>
          <w:color w:val="000000"/>
          <w:lang w:val="en-US"/>
        </w:rPr>
        <w:t xml:space="preserve">To identify </w:t>
      </w:r>
      <w:r w:rsidR="00364F27">
        <w:rPr>
          <w:rFonts w:asciiTheme="minorHAnsi" w:hAnsiTheme="minorHAnsi" w:cstheme="minorHAnsi"/>
          <w:bCs w:val="0"/>
          <w:color w:val="000000"/>
          <w:lang w:val="en-US"/>
        </w:rPr>
        <w:t xml:space="preserve">a </w:t>
      </w:r>
      <w:r w:rsidRPr="00B15850">
        <w:rPr>
          <w:rFonts w:asciiTheme="minorHAnsi" w:hAnsiTheme="minorHAnsi" w:cstheme="minorHAnsi"/>
          <w:bCs w:val="0"/>
          <w:color w:val="000000"/>
          <w:lang w:val="en-US"/>
        </w:rPr>
        <w:t xml:space="preserve">plan to strengthen cooperation with the current donors and/or donors who could be influenced to consider </w:t>
      </w:r>
      <w:r w:rsidR="00364F27">
        <w:rPr>
          <w:rFonts w:asciiTheme="minorHAnsi" w:hAnsiTheme="minorHAnsi" w:cstheme="minorHAnsi"/>
          <w:bCs w:val="0"/>
          <w:color w:val="000000"/>
          <w:lang w:val="en-US"/>
        </w:rPr>
        <w:t xml:space="preserve">an </w:t>
      </w:r>
      <w:r w:rsidRPr="00B15850">
        <w:rPr>
          <w:rFonts w:asciiTheme="minorHAnsi" w:hAnsiTheme="minorHAnsi" w:cstheme="minorHAnsi"/>
          <w:bCs w:val="0"/>
          <w:color w:val="000000"/>
          <w:lang w:val="en-US"/>
        </w:rPr>
        <w:t>extension of the support to TBEC</w:t>
      </w:r>
    </w:p>
    <w:p w14:paraId="728470AC" w14:textId="4DC8B8E6" w:rsidR="00271E33" w:rsidRPr="00B15850" w:rsidRDefault="00271E33" w:rsidP="00271E33">
      <w:pPr>
        <w:numPr>
          <w:ilvl w:val="0"/>
          <w:numId w:val="34"/>
        </w:numPr>
        <w:spacing w:before="0" w:after="0"/>
        <w:jc w:val="both"/>
        <w:textAlignment w:val="baseline"/>
        <w:rPr>
          <w:rFonts w:asciiTheme="minorHAnsi" w:hAnsiTheme="minorHAnsi" w:cstheme="minorHAnsi"/>
          <w:bCs w:val="0"/>
          <w:color w:val="000000"/>
          <w:lang w:val="en-US"/>
        </w:rPr>
      </w:pPr>
      <w:r w:rsidRPr="00B15850">
        <w:rPr>
          <w:rFonts w:asciiTheme="minorHAnsi" w:hAnsiTheme="minorHAnsi" w:cstheme="minorHAnsi"/>
          <w:bCs w:val="0"/>
          <w:color w:val="000000"/>
          <w:lang w:val="en-US"/>
        </w:rPr>
        <w:t xml:space="preserve">To identify new potential donors whose </w:t>
      </w:r>
      <w:proofErr w:type="gramStart"/>
      <w:r w:rsidRPr="00B15850">
        <w:rPr>
          <w:rFonts w:asciiTheme="minorHAnsi" w:hAnsiTheme="minorHAnsi" w:cstheme="minorHAnsi"/>
          <w:bCs w:val="0"/>
          <w:color w:val="000000"/>
          <w:lang w:val="en-US"/>
        </w:rPr>
        <w:t>priorities</w:t>
      </w:r>
      <w:proofErr w:type="gramEnd"/>
      <w:r w:rsidRPr="00B15850">
        <w:rPr>
          <w:rFonts w:asciiTheme="minorHAnsi" w:hAnsiTheme="minorHAnsi" w:cstheme="minorHAnsi"/>
          <w:bCs w:val="0"/>
          <w:color w:val="000000"/>
          <w:lang w:val="en-US"/>
        </w:rPr>
        <w:t xml:space="preserve"> align with TBEC objectives, including traditional </w:t>
      </w:r>
      <w:r w:rsidR="00364F27">
        <w:rPr>
          <w:rFonts w:asciiTheme="minorHAnsi" w:hAnsiTheme="minorHAnsi" w:cstheme="minorHAnsi"/>
          <w:bCs w:val="0"/>
          <w:color w:val="000000"/>
          <w:lang w:val="en-US"/>
        </w:rPr>
        <w:t>donor</w:t>
      </w:r>
      <w:r w:rsidRPr="00B15850">
        <w:rPr>
          <w:rFonts w:asciiTheme="minorHAnsi" w:hAnsiTheme="minorHAnsi" w:cstheme="minorHAnsi"/>
          <w:bCs w:val="0"/>
          <w:color w:val="000000"/>
          <w:lang w:val="en-US"/>
        </w:rPr>
        <w:t xml:space="preserve"> </w:t>
      </w:r>
      <w:r w:rsidR="00364F27">
        <w:rPr>
          <w:rFonts w:asciiTheme="minorHAnsi" w:hAnsiTheme="minorHAnsi" w:cstheme="minorHAnsi"/>
          <w:bCs w:val="0"/>
          <w:color w:val="000000"/>
          <w:lang w:val="en-US"/>
        </w:rPr>
        <w:t>databases</w:t>
      </w:r>
      <w:r w:rsidRPr="00B15850">
        <w:rPr>
          <w:rFonts w:asciiTheme="minorHAnsi" w:hAnsiTheme="minorHAnsi" w:cstheme="minorHAnsi"/>
          <w:bCs w:val="0"/>
          <w:color w:val="000000"/>
          <w:lang w:val="en-US"/>
        </w:rPr>
        <w:t xml:space="preserve"> as well as opportunities from less traditional sources – such as corporations/</w:t>
      </w:r>
      <w:r w:rsidR="00364F27">
        <w:rPr>
          <w:rFonts w:asciiTheme="minorHAnsi" w:hAnsiTheme="minorHAnsi" w:cstheme="minorHAnsi"/>
          <w:bCs w:val="0"/>
          <w:color w:val="000000"/>
          <w:lang w:val="en-US"/>
        </w:rPr>
        <w:t>businesses</w:t>
      </w:r>
      <w:r w:rsidRPr="00B15850">
        <w:rPr>
          <w:rFonts w:asciiTheme="minorHAnsi" w:hAnsiTheme="minorHAnsi" w:cstheme="minorHAnsi"/>
          <w:bCs w:val="0"/>
          <w:color w:val="000000"/>
          <w:lang w:val="en-US"/>
        </w:rPr>
        <w:t>, diasporas etc</w:t>
      </w:r>
      <w:r w:rsidR="00364F27">
        <w:rPr>
          <w:rFonts w:asciiTheme="minorHAnsi" w:hAnsiTheme="minorHAnsi" w:cstheme="minorHAnsi"/>
          <w:bCs w:val="0"/>
          <w:color w:val="000000"/>
          <w:lang w:val="en-US"/>
        </w:rPr>
        <w:t>.</w:t>
      </w:r>
    </w:p>
    <w:p w14:paraId="5DE37C01" w14:textId="77777777" w:rsidR="00271E33" w:rsidRPr="00B15850" w:rsidRDefault="00271E33" w:rsidP="00271E33">
      <w:pPr>
        <w:numPr>
          <w:ilvl w:val="0"/>
          <w:numId w:val="34"/>
        </w:numPr>
        <w:spacing w:before="0" w:after="0"/>
        <w:jc w:val="both"/>
        <w:textAlignment w:val="baseline"/>
        <w:rPr>
          <w:rFonts w:asciiTheme="minorHAnsi" w:hAnsiTheme="minorHAnsi" w:cstheme="minorHAnsi"/>
          <w:bCs w:val="0"/>
          <w:color w:val="000000"/>
          <w:lang w:val="en-US"/>
        </w:rPr>
      </w:pPr>
      <w:r w:rsidRPr="00B15850">
        <w:rPr>
          <w:rFonts w:asciiTheme="minorHAnsi" w:hAnsiTheme="minorHAnsi" w:cstheme="minorHAnsi"/>
          <w:bCs w:val="0"/>
          <w:color w:val="000000"/>
          <w:lang w:val="en-US"/>
        </w:rPr>
        <w:t>To produce a Fundraising and donor engagement strategy/plan for TBEC for 2023-2024, accompanied with:</w:t>
      </w:r>
    </w:p>
    <w:p w14:paraId="7B192693" w14:textId="45F3994D" w:rsidR="00271E33" w:rsidRPr="00B15850" w:rsidRDefault="00271E33" w:rsidP="00710DF3">
      <w:pPr>
        <w:numPr>
          <w:ilvl w:val="1"/>
          <w:numId w:val="37"/>
        </w:numPr>
        <w:spacing w:before="0" w:after="0"/>
        <w:ind w:left="1276" w:hanging="283"/>
        <w:jc w:val="both"/>
        <w:textAlignment w:val="baseline"/>
        <w:rPr>
          <w:rFonts w:asciiTheme="minorHAnsi" w:hAnsiTheme="minorHAnsi" w:cstheme="minorHAnsi"/>
          <w:bCs w:val="0"/>
          <w:color w:val="000000"/>
          <w:lang w:val="en-US"/>
        </w:rPr>
      </w:pPr>
      <w:r w:rsidRPr="00B15850">
        <w:rPr>
          <w:rFonts w:asciiTheme="minorHAnsi" w:hAnsiTheme="minorHAnsi" w:cstheme="minorHAnsi"/>
          <w:bCs w:val="0"/>
          <w:color w:val="000000"/>
          <w:lang w:val="en-US"/>
        </w:rPr>
        <w:t xml:space="preserve">donors mapping - this should include </w:t>
      </w:r>
      <w:r w:rsidR="00364F27">
        <w:rPr>
          <w:rFonts w:asciiTheme="minorHAnsi" w:hAnsiTheme="minorHAnsi" w:cstheme="minorHAnsi"/>
          <w:bCs w:val="0"/>
          <w:color w:val="000000"/>
          <w:lang w:val="en-US"/>
        </w:rPr>
        <w:t xml:space="preserve">the </w:t>
      </w:r>
      <w:r w:rsidRPr="00B15850">
        <w:rPr>
          <w:rFonts w:asciiTheme="minorHAnsi" w:hAnsiTheme="minorHAnsi" w:cstheme="minorHAnsi"/>
          <w:bCs w:val="0"/>
          <w:color w:val="000000"/>
          <w:lang w:val="en-US"/>
        </w:rPr>
        <w:t>identification of priority issues mapped against TBEC strategic priorities </w:t>
      </w:r>
    </w:p>
    <w:p w14:paraId="0EE9CB0B" w14:textId="77777777" w:rsidR="00271E33" w:rsidRPr="00B15850" w:rsidRDefault="00271E33" w:rsidP="00710DF3">
      <w:pPr>
        <w:numPr>
          <w:ilvl w:val="1"/>
          <w:numId w:val="37"/>
        </w:numPr>
        <w:spacing w:before="0" w:after="0"/>
        <w:ind w:left="1276" w:hanging="283"/>
        <w:jc w:val="both"/>
        <w:textAlignment w:val="baseline"/>
        <w:rPr>
          <w:rFonts w:asciiTheme="minorHAnsi" w:hAnsiTheme="minorHAnsi" w:cstheme="minorHAnsi"/>
          <w:bCs w:val="0"/>
          <w:color w:val="000000"/>
          <w:lang w:val="en-US"/>
        </w:rPr>
      </w:pPr>
      <w:r w:rsidRPr="00B15850">
        <w:rPr>
          <w:rFonts w:asciiTheme="minorHAnsi" w:hAnsiTheme="minorHAnsi" w:cstheme="minorHAnsi"/>
          <w:bCs w:val="0"/>
          <w:color w:val="000000"/>
          <w:lang w:val="en-US"/>
        </w:rPr>
        <w:t>clear Fundraising calendar (for both current and newly identified donors</w:t>
      </w:r>
      <w:bookmarkEnd w:id="2"/>
      <w:r w:rsidRPr="00B15850">
        <w:rPr>
          <w:rFonts w:asciiTheme="minorHAnsi" w:hAnsiTheme="minorHAnsi" w:cstheme="minorHAnsi"/>
          <w:bCs w:val="0"/>
          <w:color w:val="000000"/>
          <w:lang w:val="en-US"/>
        </w:rPr>
        <w:t>).</w:t>
      </w:r>
    </w:p>
    <w:p w14:paraId="573F4D79" w14:textId="6347F040" w:rsidR="00B97ACF" w:rsidRPr="00391470" w:rsidRDefault="00B97ACF" w:rsidP="00B97ACF">
      <w:pPr>
        <w:spacing w:before="100" w:beforeAutospacing="1" w:after="100" w:afterAutospacing="1"/>
        <w:jc w:val="both"/>
        <w:rPr>
          <w:rFonts w:asciiTheme="minorHAnsi" w:hAnsiTheme="minorHAnsi" w:cstheme="minorHAnsi"/>
          <w:b/>
          <w:lang w:val="en-GB" w:eastAsia="en-GB"/>
        </w:rPr>
      </w:pPr>
      <w:r w:rsidRPr="00391470">
        <w:rPr>
          <w:rFonts w:asciiTheme="minorHAnsi" w:hAnsiTheme="minorHAnsi" w:cstheme="minorHAnsi"/>
          <w:b/>
          <w:lang w:val="en-GB" w:eastAsia="en-GB"/>
        </w:rPr>
        <w:t xml:space="preserve">Expected outcomes: </w:t>
      </w:r>
    </w:p>
    <w:p w14:paraId="59D8A702" w14:textId="0106E158" w:rsidR="00F33E14" w:rsidRPr="00391470" w:rsidRDefault="00B85272" w:rsidP="00B97ACF">
      <w:pPr>
        <w:spacing w:before="100" w:beforeAutospacing="1" w:after="100" w:afterAutospacing="1"/>
        <w:jc w:val="both"/>
        <w:rPr>
          <w:rFonts w:asciiTheme="minorHAnsi" w:hAnsiTheme="minorHAnsi" w:cstheme="minorHAnsi"/>
          <w:lang w:val="en-GB" w:eastAsia="en-GB"/>
        </w:rPr>
      </w:pPr>
      <w:r w:rsidRPr="00B15850">
        <w:rPr>
          <w:rFonts w:asciiTheme="minorHAnsi" w:hAnsiTheme="minorHAnsi" w:cstheme="minorHAnsi"/>
          <w:color w:val="000000"/>
          <w:lang w:val="en-US"/>
        </w:rPr>
        <w:t>T</w:t>
      </w:r>
      <w:r w:rsidRPr="00391470">
        <w:rPr>
          <w:rFonts w:asciiTheme="minorHAnsi" w:hAnsiTheme="minorHAnsi" w:cstheme="minorHAnsi"/>
          <w:lang w:val="en-GB" w:eastAsia="en-GB"/>
        </w:rPr>
        <w:t xml:space="preserve">he consultant will develop the </w:t>
      </w:r>
      <w:r w:rsidR="00F33E14" w:rsidRPr="00391470">
        <w:rPr>
          <w:rFonts w:asciiTheme="minorHAnsi" w:hAnsiTheme="minorHAnsi" w:cstheme="minorHAnsi"/>
          <w:lang w:val="en-GB" w:eastAsia="en-GB"/>
        </w:rPr>
        <w:t>TBEC fundraising strategy</w:t>
      </w:r>
      <w:r w:rsidR="00901CFC">
        <w:rPr>
          <w:rFonts w:asciiTheme="minorHAnsi" w:hAnsiTheme="minorHAnsi" w:cstheme="minorHAnsi"/>
          <w:lang w:val="en-US" w:eastAsia="en-GB"/>
        </w:rPr>
        <w:t>/plan</w:t>
      </w:r>
      <w:r w:rsidR="00F33E14" w:rsidRPr="00391470">
        <w:rPr>
          <w:rFonts w:asciiTheme="minorHAnsi" w:hAnsiTheme="minorHAnsi" w:cstheme="minorHAnsi"/>
          <w:lang w:val="en-GB" w:eastAsia="en-GB"/>
        </w:rPr>
        <w:t xml:space="preserve"> </w:t>
      </w:r>
      <w:r w:rsidR="00377E07">
        <w:rPr>
          <w:rFonts w:asciiTheme="minorHAnsi" w:hAnsiTheme="minorHAnsi" w:cstheme="minorHAnsi"/>
          <w:lang w:val="en-GB" w:eastAsia="en-GB"/>
        </w:rPr>
        <w:t xml:space="preserve">including the donor’s database, and fundraising calendar. </w:t>
      </w:r>
    </w:p>
    <w:p w14:paraId="0E3765AE" w14:textId="77777777" w:rsidR="00B97ACF" w:rsidRPr="00391470" w:rsidRDefault="00B97ACF" w:rsidP="00B97ACF">
      <w:p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b/>
          <w:lang w:val="en-GB" w:eastAsia="en-GB"/>
        </w:rPr>
        <w:t xml:space="preserve">Duration of the assignment: </w:t>
      </w:r>
    </w:p>
    <w:p w14:paraId="7E4481B9" w14:textId="77777777" w:rsidR="00B97ACF" w:rsidRPr="00391470" w:rsidRDefault="00B97ACF" w:rsidP="00B97ACF">
      <w:pPr>
        <w:numPr>
          <w:ilvl w:val="0"/>
          <w:numId w:val="29"/>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 xml:space="preserve">The work is expected to start after signature of the specific agreement for individual consultancy services. </w:t>
      </w:r>
    </w:p>
    <w:p w14:paraId="25319B48" w14:textId="2180BE1B" w:rsidR="00B97ACF" w:rsidRPr="00391470" w:rsidRDefault="00B97ACF" w:rsidP="00B97ACF">
      <w:pPr>
        <w:numPr>
          <w:ilvl w:val="0"/>
          <w:numId w:val="29"/>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 xml:space="preserve">The duration of agreement is </w:t>
      </w:r>
      <w:r w:rsidR="00FC0ED1" w:rsidRPr="00391470">
        <w:rPr>
          <w:rFonts w:asciiTheme="minorHAnsi" w:hAnsiTheme="minorHAnsi" w:cstheme="minorHAnsi"/>
          <w:lang w:val="en-GB" w:eastAsia="en-GB"/>
        </w:rPr>
        <w:t>August -</w:t>
      </w:r>
      <w:r w:rsidR="00C059F2">
        <w:rPr>
          <w:rFonts w:asciiTheme="minorHAnsi" w:hAnsiTheme="minorHAnsi" w:cstheme="minorHAnsi"/>
          <w:lang w:val="en-GB" w:eastAsia="en-GB"/>
        </w:rPr>
        <w:t>November</w:t>
      </w:r>
      <w:r w:rsidR="00FC0ED1" w:rsidRPr="00391470">
        <w:rPr>
          <w:rFonts w:asciiTheme="minorHAnsi" w:hAnsiTheme="minorHAnsi" w:cstheme="minorHAnsi"/>
          <w:lang w:val="en-GB" w:eastAsia="en-GB"/>
        </w:rPr>
        <w:t xml:space="preserve"> </w:t>
      </w:r>
      <w:r w:rsidRPr="00391470">
        <w:rPr>
          <w:rFonts w:asciiTheme="minorHAnsi" w:hAnsiTheme="minorHAnsi" w:cstheme="minorHAnsi"/>
          <w:lang w:val="en-GB" w:eastAsia="en-GB"/>
        </w:rPr>
        <w:t xml:space="preserve">2022. </w:t>
      </w:r>
    </w:p>
    <w:p w14:paraId="7B1EE368" w14:textId="77777777" w:rsidR="00B97ACF" w:rsidRPr="00391470" w:rsidRDefault="00B97ACF" w:rsidP="00B97ACF">
      <w:pPr>
        <w:numPr>
          <w:ilvl w:val="0"/>
          <w:numId w:val="29"/>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 xml:space="preserve">The Consultant will be responsible for the payment of taxes according to the laws of his (her) country of residence. </w:t>
      </w:r>
    </w:p>
    <w:p w14:paraId="6B070D35" w14:textId="631815C1" w:rsidR="00B97ACF" w:rsidRPr="00391470" w:rsidRDefault="00B97ACF" w:rsidP="00B97ACF">
      <w:pPr>
        <w:numPr>
          <w:ilvl w:val="0"/>
          <w:numId w:val="29"/>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 xml:space="preserve">Remuneration will be paid in US Dollars, so consultant shall have a USD bank account </w:t>
      </w:r>
    </w:p>
    <w:p w14:paraId="089290FC" w14:textId="77777777" w:rsidR="00B97ACF" w:rsidRPr="00391470" w:rsidRDefault="00B97ACF" w:rsidP="00B97ACF">
      <w:p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b/>
          <w:lang w:val="en-GB" w:eastAsia="en-GB"/>
        </w:rPr>
        <w:t xml:space="preserve">Qualification requirements: </w:t>
      </w:r>
    </w:p>
    <w:p w14:paraId="79D0C838" w14:textId="40C6CDA0" w:rsidR="00B97ACF" w:rsidRPr="00391470" w:rsidRDefault="00B97ACF" w:rsidP="00B97ACF">
      <w:p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lang w:val="en-GB" w:eastAsia="en-GB"/>
        </w:rPr>
        <w:t xml:space="preserve">The Consultant should meet the following qualifications: </w:t>
      </w:r>
    </w:p>
    <w:p w14:paraId="599E00C8" w14:textId="77777777" w:rsidR="00B97ACF" w:rsidRPr="00391470" w:rsidRDefault="00B97ACF" w:rsidP="00B97ACF">
      <w:p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b/>
          <w:lang w:val="en-GB" w:eastAsia="en-GB"/>
        </w:rPr>
        <w:t xml:space="preserve">Experience/Knowledge </w:t>
      </w:r>
    </w:p>
    <w:p w14:paraId="1D90DCFD" w14:textId="4AEBE6DA" w:rsidR="00B97ACF" w:rsidRPr="00391470" w:rsidRDefault="00B97ACF" w:rsidP="00B97ACF">
      <w:pPr>
        <w:numPr>
          <w:ilvl w:val="0"/>
          <w:numId w:val="30"/>
        </w:num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lang w:val="en-GB" w:eastAsia="en-GB"/>
        </w:rPr>
        <w:t xml:space="preserve">Bachelor or Master’s Degree in </w:t>
      </w:r>
      <w:r w:rsidR="00B85272" w:rsidRPr="00391470">
        <w:rPr>
          <w:rFonts w:asciiTheme="minorHAnsi" w:hAnsiTheme="minorHAnsi" w:cstheme="minorHAnsi"/>
          <w:lang w:val="en-GB" w:eastAsia="en-GB"/>
        </w:rPr>
        <w:t>P</w:t>
      </w:r>
      <w:r w:rsidR="00B85272" w:rsidRPr="00B85272">
        <w:rPr>
          <w:rFonts w:asciiTheme="minorHAnsi" w:hAnsiTheme="minorHAnsi" w:cstheme="minorHAnsi"/>
          <w:lang w:val="en-GB" w:eastAsia="en-GB"/>
        </w:rPr>
        <w:t>ublic administration</w:t>
      </w:r>
      <w:r w:rsidR="00FC0ED1" w:rsidRPr="00391470">
        <w:rPr>
          <w:rFonts w:asciiTheme="minorHAnsi" w:hAnsiTheme="minorHAnsi" w:cstheme="minorHAnsi"/>
          <w:lang w:val="en-GB" w:eastAsia="en-GB"/>
        </w:rPr>
        <w:t xml:space="preserve">, </w:t>
      </w:r>
      <w:proofErr w:type="gramStart"/>
      <w:r w:rsidRPr="00391470">
        <w:rPr>
          <w:rFonts w:asciiTheme="minorHAnsi" w:hAnsiTheme="minorHAnsi" w:cstheme="minorHAnsi"/>
          <w:lang w:val="en-GB" w:eastAsia="en-GB"/>
        </w:rPr>
        <w:t>Public</w:t>
      </w:r>
      <w:proofErr w:type="gramEnd"/>
      <w:r w:rsidRPr="00391470">
        <w:rPr>
          <w:rFonts w:asciiTheme="minorHAnsi" w:hAnsiTheme="minorHAnsi" w:cstheme="minorHAnsi"/>
          <w:lang w:val="en-GB" w:eastAsia="en-GB"/>
        </w:rPr>
        <w:t xml:space="preserve"> health, Social Work or Social or Political science; </w:t>
      </w:r>
    </w:p>
    <w:p w14:paraId="1247ABC2" w14:textId="0E6CCBAD" w:rsidR="008F0E8B" w:rsidRPr="00391470" w:rsidRDefault="008F0E8B" w:rsidP="008F0E8B">
      <w:pPr>
        <w:numPr>
          <w:ilvl w:val="0"/>
          <w:numId w:val="30"/>
        </w:num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lang w:val="en-GB" w:eastAsia="en-GB"/>
        </w:rPr>
        <w:t xml:space="preserve">Proven experience in developing the implementation of fundraising activities in </w:t>
      </w:r>
      <w:r w:rsidR="002230ED" w:rsidRPr="00391470">
        <w:rPr>
          <w:rFonts w:asciiTheme="minorHAnsi" w:hAnsiTheme="minorHAnsi" w:cstheme="minorHAnsi"/>
          <w:lang w:val="en-GB" w:eastAsia="en-GB"/>
        </w:rPr>
        <w:t>non-profit</w:t>
      </w:r>
      <w:r w:rsidRPr="00391470">
        <w:rPr>
          <w:rFonts w:asciiTheme="minorHAnsi" w:hAnsiTheme="minorHAnsi" w:cstheme="minorHAnsi"/>
          <w:lang w:val="en-GB" w:eastAsia="en-GB"/>
        </w:rPr>
        <w:t xml:space="preserve"> sector. </w:t>
      </w:r>
    </w:p>
    <w:p w14:paraId="1F97090B" w14:textId="40958DB3" w:rsidR="00B97ACF" w:rsidRPr="00391470" w:rsidRDefault="00B97ACF" w:rsidP="00B97ACF">
      <w:pPr>
        <w:numPr>
          <w:ilvl w:val="0"/>
          <w:numId w:val="30"/>
        </w:num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lang w:val="en-GB" w:eastAsia="en-GB"/>
        </w:rPr>
        <w:t xml:space="preserve">At least 5 years’ experience in </w:t>
      </w:r>
      <w:r w:rsidR="00FC0ED1" w:rsidRPr="00391470">
        <w:rPr>
          <w:rFonts w:asciiTheme="minorHAnsi" w:hAnsiTheme="minorHAnsi" w:cstheme="minorHAnsi"/>
          <w:lang w:val="en-GB" w:eastAsia="en-GB"/>
        </w:rPr>
        <w:t>implementing advocacy projects in public health sector</w:t>
      </w:r>
      <w:r w:rsidRPr="00391470">
        <w:rPr>
          <w:rFonts w:asciiTheme="minorHAnsi" w:hAnsiTheme="minorHAnsi" w:cstheme="minorHAnsi"/>
          <w:lang w:val="en-GB" w:eastAsia="en-GB"/>
        </w:rPr>
        <w:t xml:space="preserve">; </w:t>
      </w:r>
    </w:p>
    <w:p w14:paraId="0042AF7C" w14:textId="522DFA36" w:rsidR="00B97ACF" w:rsidRPr="00391470" w:rsidRDefault="00B97ACF" w:rsidP="00B97ACF">
      <w:pPr>
        <w:numPr>
          <w:ilvl w:val="0"/>
          <w:numId w:val="30"/>
        </w:num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lang w:val="en-GB" w:eastAsia="en-GB"/>
        </w:rPr>
        <w:t>Has at least 3 years of management experience in</w:t>
      </w:r>
      <w:r w:rsidR="002230ED">
        <w:rPr>
          <w:rFonts w:asciiTheme="minorHAnsi" w:hAnsiTheme="minorHAnsi" w:cstheme="minorHAnsi"/>
          <w:lang w:val="en-GB" w:eastAsia="en-GB"/>
        </w:rPr>
        <w:t xml:space="preserve"> finance and donor’s cooperation</w:t>
      </w:r>
      <w:r w:rsidRPr="00391470">
        <w:rPr>
          <w:rFonts w:asciiTheme="minorHAnsi" w:hAnsiTheme="minorHAnsi" w:cstheme="minorHAnsi"/>
          <w:lang w:val="en-GB" w:eastAsia="en-GB"/>
        </w:rPr>
        <w:t xml:space="preserve">; </w:t>
      </w:r>
    </w:p>
    <w:p w14:paraId="46EA838C" w14:textId="2E634EF4" w:rsidR="00B85272" w:rsidRPr="00B85272" w:rsidRDefault="00B85272" w:rsidP="00BF39F3">
      <w:pPr>
        <w:numPr>
          <w:ilvl w:val="0"/>
          <w:numId w:val="30"/>
        </w:numPr>
        <w:spacing w:before="100" w:beforeAutospacing="1" w:after="100" w:afterAutospacing="1"/>
        <w:jc w:val="both"/>
        <w:rPr>
          <w:rFonts w:asciiTheme="minorHAnsi" w:hAnsiTheme="minorHAnsi" w:cstheme="minorHAnsi"/>
          <w:lang w:val="en-GB" w:eastAsia="en-GB"/>
        </w:rPr>
      </w:pPr>
      <w:r w:rsidRPr="00B85272">
        <w:rPr>
          <w:rFonts w:asciiTheme="minorHAnsi" w:hAnsiTheme="minorHAnsi" w:cstheme="minorHAnsi"/>
          <w:lang w:val="en-GB" w:eastAsia="en-GB"/>
        </w:rPr>
        <w:t xml:space="preserve">Understanding </w:t>
      </w:r>
      <w:r w:rsidR="00E4481E" w:rsidRPr="00391470">
        <w:rPr>
          <w:rFonts w:asciiTheme="minorHAnsi" w:hAnsiTheme="minorHAnsi" w:cstheme="minorHAnsi"/>
          <w:lang w:val="en-GB" w:eastAsia="en-GB"/>
        </w:rPr>
        <w:t xml:space="preserve">fundraising cycle in non-profit organization in </w:t>
      </w:r>
      <w:r w:rsidR="00710DF3" w:rsidRPr="00391470">
        <w:rPr>
          <w:rFonts w:asciiTheme="minorHAnsi" w:hAnsiTheme="minorHAnsi" w:cstheme="minorHAnsi"/>
          <w:lang w:val="en-GB" w:eastAsia="en-GB"/>
        </w:rPr>
        <w:t xml:space="preserve">the </w:t>
      </w:r>
      <w:r w:rsidRPr="00B85272">
        <w:rPr>
          <w:rFonts w:asciiTheme="minorHAnsi" w:hAnsiTheme="minorHAnsi" w:cstheme="minorHAnsi"/>
          <w:lang w:val="en-GB" w:eastAsia="en-GB"/>
        </w:rPr>
        <w:t xml:space="preserve">health/social </w:t>
      </w:r>
      <w:r w:rsidR="00E4481E" w:rsidRPr="00391470">
        <w:rPr>
          <w:rFonts w:asciiTheme="minorHAnsi" w:hAnsiTheme="minorHAnsi" w:cstheme="minorHAnsi"/>
          <w:lang w:val="en-GB" w:eastAsia="en-GB"/>
        </w:rPr>
        <w:t>sphere</w:t>
      </w:r>
      <w:r w:rsidRPr="00B85272">
        <w:rPr>
          <w:rFonts w:asciiTheme="minorHAnsi" w:hAnsiTheme="minorHAnsi" w:cstheme="minorHAnsi"/>
          <w:lang w:val="en-GB" w:eastAsia="en-GB"/>
        </w:rPr>
        <w:t>.</w:t>
      </w:r>
    </w:p>
    <w:p w14:paraId="1952DC46" w14:textId="20A64DC2" w:rsidR="00B97ACF" w:rsidRPr="00391470" w:rsidRDefault="00B97ACF" w:rsidP="00B97ACF">
      <w:pPr>
        <w:numPr>
          <w:ilvl w:val="0"/>
          <w:numId w:val="30"/>
        </w:num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lang w:val="en-GB" w:eastAsia="en-GB"/>
        </w:rPr>
        <w:lastRenderedPageBreak/>
        <w:t xml:space="preserve">At least two years of working experience through a combination of employment and/or consulting, preferably with a focus on policies and/or capacity development </w:t>
      </w:r>
      <w:r w:rsidR="00E4481E" w:rsidRPr="00391470">
        <w:rPr>
          <w:rFonts w:asciiTheme="minorHAnsi" w:hAnsiTheme="minorHAnsi" w:cstheme="minorHAnsi"/>
          <w:lang w:val="en-GB" w:eastAsia="en-GB"/>
        </w:rPr>
        <w:t>financial substantivity of NGO</w:t>
      </w:r>
      <w:r w:rsidRPr="00391470">
        <w:rPr>
          <w:rFonts w:asciiTheme="minorHAnsi" w:hAnsiTheme="minorHAnsi" w:cstheme="minorHAnsi"/>
          <w:lang w:val="en-GB" w:eastAsia="en-GB"/>
        </w:rPr>
        <w:t xml:space="preserve">; </w:t>
      </w:r>
    </w:p>
    <w:p w14:paraId="1AD93410" w14:textId="77777777" w:rsidR="00B97ACF" w:rsidRPr="00391470" w:rsidRDefault="00B97ACF" w:rsidP="00B97ACF">
      <w:pPr>
        <w:numPr>
          <w:ilvl w:val="0"/>
          <w:numId w:val="30"/>
        </w:num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lang w:val="en-GB" w:eastAsia="en-GB"/>
        </w:rPr>
        <w:t xml:space="preserve">Knowledge of theories of management and practical application in the workplace at least 3 or more years: project supervision from the start to full completion; </w:t>
      </w:r>
    </w:p>
    <w:p w14:paraId="19AF085D" w14:textId="0C290F70" w:rsidR="00B97ACF" w:rsidRPr="00391470" w:rsidRDefault="00B97ACF" w:rsidP="00B97ACF">
      <w:pPr>
        <w:numPr>
          <w:ilvl w:val="0"/>
          <w:numId w:val="30"/>
        </w:num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lang w:val="en-GB" w:eastAsia="en-GB"/>
        </w:rPr>
        <w:t>Experience providing consultancy services under regional projects is an asset.</w:t>
      </w:r>
    </w:p>
    <w:p w14:paraId="1C18A493" w14:textId="3EF71622" w:rsidR="00B85272" w:rsidRPr="00B85272" w:rsidRDefault="00B85272" w:rsidP="00BF39F3">
      <w:pPr>
        <w:numPr>
          <w:ilvl w:val="0"/>
          <w:numId w:val="30"/>
        </w:numPr>
        <w:spacing w:before="100" w:beforeAutospacing="1" w:after="100" w:afterAutospacing="1"/>
        <w:jc w:val="both"/>
        <w:rPr>
          <w:rFonts w:asciiTheme="minorHAnsi" w:hAnsiTheme="minorHAnsi" w:cstheme="minorHAnsi"/>
          <w:lang w:val="en-GB" w:eastAsia="en-GB"/>
        </w:rPr>
      </w:pPr>
      <w:r w:rsidRPr="00B85272">
        <w:rPr>
          <w:rFonts w:asciiTheme="minorHAnsi" w:hAnsiTheme="minorHAnsi" w:cstheme="minorHAnsi"/>
          <w:lang w:val="en-GB" w:eastAsia="en-GB"/>
        </w:rPr>
        <w:t xml:space="preserve">Excellent understanding of </w:t>
      </w:r>
      <w:r w:rsidR="005760E7" w:rsidRPr="00391470">
        <w:rPr>
          <w:rFonts w:asciiTheme="minorHAnsi" w:hAnsiTheme="minorHAnsi" w:cstheme="minorHAnsi"/>
          <w:lang w:val="en-GB" w:eastAsia="en-GB"/>
        </w:rPr>
        <w:t xml:space="preserve">donor representatives </w:t>
      </w:r>
      <w:r w:rsidRPr="00B85272">
        <w:rPr>
          <w:rFonts w:asciiTheme="minorHAnsi" w:hAnsiTheme="minorHAnsi" w:cstheme="minorHAnsi"/>
          <w:lang w:val="en-GB" w:eastAsia="en-GB"/>
        </w:rPr>
        <w:t>in EECA countries</w:t>
      </w:r>
      <w:r w:rsidR="005760E7" w:rsidRPr="00391470">
        <w:rPr>
          <w:rFonts w:asciiTheme="minorHAnsi" w:hAnsiTheme="minorHAnsi" w:cstheme="minorHAnsi"/>
          <w:lang w:val="en-GB" w:eastAsia="en-GB"/>
        </w:rPr>
        <w:t xml:space="preserve"> and globally</w:t>
      </w:r>
      <w:r w:rsidRPr="00B85272">
        <w:rPr>
          <w:rFonts w:asciiTheme="minorHAnsi" w:hAnsiTheme="minorHAnsi" w:cstheme="minorHAnsi"/>
          <w:lang w:val="en-GB" w:eastAsia="en-GB"/>
        </w:rPr>
        <w:t>. </w:t>
      </w:r>
    </w:p>
    <w:p w14:paraId="4293634A" w14:textId="77777777" w:rsidR="00B97ACF" w:rsidRPr="00391470" w:rsidRDefault="00B97ACF" w:rsidP="00B97ACF">
      <w:p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b/>
          <w:lang w:val="en-GB" w:eastAsia="en-GB"/>
        </w:rPr>
        <w:t xml:space="preserve">Competencies: </w:t>
      </w:r>
    </w:p>
    <w:p w14:paraId="2B54E2A1" w14:textId="77777777" w:rsidR="00B97ACF" w:rsidRPr="00391470" w:rsidRDefault="00B97ACF" w:rsidP="00B97ACF">
      <w:pPr>
        <w:numPr>
          <w:ilvl w:val="1"/>
          <w:numId w:val="31"/>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 xml:space="preserve">Focuses on achieving results; </w:t>
      </w:r>
    </w:p>
    <w:p w14:paraId="3FE4F190" w14:textId="77777777" w:rsidR="00B97ACF" w:rsidRPr="00391470" w:rsidRDefault="00B97ACF" w:rsidP="00B97ACF">
      <w:pPr>
        <w:numPr>
          <w:ilvl w:val="1"/>
          <w:numId w:val="31"/>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 xml:space="preserve">Sets priorities, produces quality outputs, meets deadlines and manages time efficiently; </w:t>
      </w:r>
    </w:p>
    <w:p w14:paraId="12CA9684" w14:textId="77777777" w:rsidR="00B97ACF" w:rsidRPr="00391470" w:rsidRDefault="00B97ACF" w:rsidP="00B97ACF">
      <w:pPr>
        <w:numPr>
          <w:ilvl w:val="1"/>
          <w:numId w:val="31"/>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 xml:space="preserve">Has a dynamic, positive and adaptive attitude towards work-related challenges, bringing innovative and effective solutions to them; </w:t>
      </w:r>
    </w:p>
    <w:p w14:paraId="2747CFFB" w14:textId="5140A61B" w:rsidR="00B97ACF" w:rsidRPr="00391470" w:rsidRDefault="00B97ACF" w:rsidP="00BF39F3">
      <w:pPr>
        <w:numPr>
          <w:ilvl w:val="1"/>
          <w:numId w:val="31"/>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 xml:space="preserve">Writes and presents clearly and convincingly; </w:t>
      </w:r>
    </w:p>
    <w:p w14:paraId="40FBE692" w14:textId="77777777" w:rsidR="00B97ACF" w:rsidRPr="00391470" w:rsidRDefault="00B97ACF" w:rsidP="00B97ACF">
      <w:pPr>
        <w:numPr>
          <w:ilvl w:val="1"/>
          <w:numId w:val="31"/>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 xml:space="preserve">Ability to work independently and respond to feedback in a timely and professional manner; </w:t>
      </w:r>
    </w:p>
    <w:p w14:paraId="1AC945EC" w14:textId="77777777" w:rsidR="00B97ACF" w:rsidRPr="00391470" w:rsidRDefault="00B97ACF" w:rsidP="00B97ACF">
      <w:pPr>
        <w:numPr>
          <w:ilvl w:val="1"/>
          <w:numId w:val="31"/>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Proven ability to meet deadlines.</w:t>
      </w:r>
    </w:p>
    <w:p w14:paraId="368C267B" w14:textId="77777777" w:rsidR="00B97ACF" w:rsidRPr="00391470" w:rsidRDefault="00B97ACF" w:rsidP="00B97ACF">
      <w:pPr>
        <w:spacing w:before="100" w:beforeAutospacing="1" w:after="100" w:afterAutospacing="1"/>
        <w:jc w:val="both"/>
        <w:rPr>
          <w:rFonts w:asciiTheme="minorHAnsi" w:hAnsiTheme="minorHAnsi" w:cstheme="minorHAnsi"/>
          <w:lang w:val="en-GB" w:eastAsia="en-GB"/>
        </w:rPr>
      </w:pPr>
      <w:r w:rsidRPr="00391470">
        <w:rPr>
          <w:rFonts w:asciiTheme="minorHAnsi" w:hAnsiTheme="minorHAnsi" w:cstheme="minorHAnsi"/>
          <w:b/>
          <w:lang w:val="en-GB" w:eastAsia="en-GB"/>
        </w:rPr>
        <w:t xml:space="preserve">Languages </w:t>
      </w:r>
    </w:p>
    <w:p w14:paraId="39AD1BEB" w14:textId="77777777" w:rsidR="00B97ACF" w:rsidRPr="00391470" w:rsidRDefault="00B97ACF" w:rsidP="00B97ACF">
      <w:pPr>
        <w:numPr>
          <w:ilvl w:val="1"/>
          <w:numId w:val="31"/>
        </w:numPr>
        <w:spacing w:before="100" w:beforeAutospacing="1" w:after="100" w:afterAutospacing="1"/>
        <w:ind w:left="709"/>
        <w:jc w:val="both"/>
        <w:rPr>
          <w:rFonts w:asciiTheme="minorHAnsi" w:hAnsiTheme="minorHAnsi" w:cstheme="minorHAnsi"/>
          <w:lang w:val="en-GB" w:eastAsia="en-GB"/>
        </w:rPr>
      </w:pPr>
      <w:r w:rsidRPr="00391470">
        <w:rPr>
          <w:rFonts w:asciiTheme="minorHAnsi" w:hAnsiTheme="minorHAnsi" w:cstheme="minorHAnsi"/>
          <w:lang w:val="en-GB" w:eastAsia="en-GB"/>
        </w:rPr>
        <w:t xml:space="preserve">Knowledge of English and Russian is required. </w:t>
      </w:r>
    </w:p>
    <w:p w14:paraId="7FC17FB9" w14:textId="2CABFC9C" w:rsidR="00B97ACF" w:rsidRPr="00391470" w:rsidRDefault="00B97ACF" w:rsidP="00B97ACF">
      <w:pPr>
        <w:spacing w:before="100" w:beforeAutospacing="1" w:after="100" w:afterAutospacing="1"/>
        <w:jc w:val="both"/>
        <w:rPr>
          <w:rFonts w:asciiTheme="minorHAnsi" w:hAnsiTheme="minorHAnsi" w:cstheme="minorHAnsi"/>
          <w:lang w:val="en-GB"/>
        </w:rPr>
      </w:pPr>
    </w:p>
    <w:p w14:paraId="0E64CEF5" w14:textId="09E08DB4" w:rsidR="00AF75F1" w:rsidRDefault="00AF75F1" w:rsidP="004A4F3A">
      <w:pPr>
        <w:shd w:val="clear" w:color="auto" w:fill="FFFFFF"/>
        <w:spacing w:before="0" w:after="0"/>
        <w:rPr>
          <w:rFonts w:asciiTheme="minorHAnsi" w:hAnsiTheme="minorHAnsi" w:cstheme="minorHAnsi"/>
          <w:lang w:val="en-GB"/>
        </w:rPr>
      </w:pPr>
    </w:p>
    <w:p w14:paraId="06A8D649" w14:textId="16316239" w:rsidR="00DC7ED8" w:rsidRPr="00DC7ED8" w:rsidRDefault="00DC7ED8" w:rsidP="00DC7ED8">
      <w:pPr>
        <w:rPr>
          <w:rFonts w:asciiTheme="minorHAnsi" w:hAnsiTheme="minorHAnsi" w:cstheme="minorHAnsi"/>
          <w:lang w:val="en-GB"/>
        </w:rPr>
      </w:pPr>
    </w:p>
    <w:p w14:paraId="7F91E4EB" w14:textId="1B07FEC3" w:rsidR="00DC7ED8" w:rsidRPr="00DC7ED8" w:rsidRDefault="00DC7ED8" w:rsidP="00DC7ED8">
      <w:pPr>
        <w:rPr>
          <w:rFonts w:asciiTheme="minorHAnsi" w:hAnsiTheme="minorHAnsi" w:cstheme="minorHAnsi"/>
          <w:lang w:val="en-GB"/>
        </w:rPr>
      </w:pPr>
    </w:p>
    <w:p w14:paraId="1CC54E31" w14:textId="58556EFD" w:rsidR="00DC7ED8" w:rsidRPr="00DC7ED8" w:rsidRDefault="00DC7ED8" w:rsidP="00DC7ED8">
      <w:pPr>
        <w:rPr>
          <w:rFonts w:asciiTheme="minorHAnsi" w:hAnsiTheme="minorHAnsi" w:cstheme="minorHAnsi"/>
          <w:lang w:val="en-GB"/>
        </w:rPr>
      </w:pPr>
    </w:p>
    <w:p w14:paraId="608FBACC" w14:textId="04FE0A9D" w:rsidR="00DC7ED8" w:rsidRPr="00DC7ED8" w:rsidRDefault="00DC7ED8" w:rsidP="00DC7ED8">
      <w:pPr>
        <w:rPr>
          <w:rFonts w:asciiTheme="minorHAnsi" w:hAnsiTheme="minorHAnsi" w:cstheme="minorHAnsi"/>
          <w:lang w:val="en-GB"/>
        </w:rPr>
      </w:pPr>
    </w:p>
    <w:p w14:paraId="20E9EF18" w14:textId="49863F30" w:rsidR="00DC7ED8" w:rsidRPr="00DC7ED8" w:rsidRDefault="00DC7ED8" w:rsidP="00DC7ED8">
      <w:pPr>
        <w:rPr>
          <w:rFonts w:asciiTheme="minorHAnsi" w:hAnsiTheme="minorHAnsi" w:cstheme="minorHAnsi"/>
          <w:lang w:val="en-GB"/>
        </w:rPr>
      </w:pPr>
    </w:p>
    <w:p w14:paraId="15FD2759" w14:textId="2BDB3615" w:rsidR="00DC7ED8" w:rsidRPr="00DC7ED8" w:rsidRDefault="00DC7ED8" w:rsidP="00DC7ED8">
      <w:pPr>
        <w:rPr>
          <w:rFonts w:asciiTheme="minorHAnsi" w:hAnsiTheme="minorHAnsi" w:cstheme="minorHAnsi"/>
          <w:lang w:val="en-GB"/>
        </w:rPr>
      </w:pPr>
    </w:p>
    <w:p w14:paraId="13B698AD" w14:textId="5F0BDE8A" w:rsidR="00DC7ED8" w:rsidRPr="00DC7ED8" w:rsidRDefault="00DC7ED8" w:rsidP="00DC7ED8">
      <w:pPr>
        <w:rPr>
          <w:rFonts w:asciiTheme="minorHAnsi" w:hAnsiTheme="minorHAnsi" w:cstheme="minorHAnsi"/>
          <w:lang w:val="en-GB"/>
        </w:rPr>
      </w:pPr>
    </w:p>
    <w:p w14:paraId="65654F17" w14:textId="7A9801F7" w:rsidR="00DC7ED8" w:rsidRPr="00DC7ED8" w:rsidRDefault="00DC7ED8" w:rsidP="00DC7ED8">
      <w:pPr>
        <w:rPr>
          <w:rFonts w:asciiTheme="minorHAnsi" w:hAnsiTheme="minorHAnsi" w:cstheme="minorHAnsi"/>
          <w:lang w:val="en-GB"/>
        </w:rPr>
      </w:pPr>
    </w:p>
    <w:p w14:paraId="03505822" w14:textId="77777777" w:rsidR="00DC7ED8" w:rsidRDefault="00DC7ED8" w:rsidP="00DC7ED8">
      <w:pPr>
        <w:tabs>
          <w:tab w:val="left" w:pos="1368"/>
        </w:tabs>
        <w:rPr>
          <w:rFonts w:asciiTheme="minorHAnsi" w:hAnsiTheme="minorHAnsi" w:cstheme="minorHAnsi"/>
          <w:lang w:val="en-GB" w:eastAsia="en-GB"/>
        </w:rPr>
      </w:pPr>
    </w:p>
    <w:p w14:paraId="2A22930D" w14:textId="77777777" w:rsidR="00DC7ED8" w:rsidRDefault="00DC7ED8" w:rsidP="00DC7ED8">
      <w:pPr>
        <w:tabs>
          <w:tab w:val="left" w:pos="1368"/>
        </w:tabs>
        <w:rPr>
          <w:rFonts w:asciiTheme="minorHAnsi" w:hAnsiTheme="minorHAnsi" w:cstheme="minorHAnsi"/>
          <w:lang w:val="en-GB" w:eastAsia="en-GB"/>
        </w:rPr>
      </w:pPr>
    </w:p>
    <w:p w14:paraId="675AB0CE" w14:textId="77777777" w:rsidR="00DC7ED8" w:rsidRDefault="00DC7ED8" w:rsidP="00DC7ED8">
      <w:pPr>
        <w:tabs>
          <w:tab w:val="left" w:pos="1368"/>
        </w:tabs>
        <w:rPr>
          <w:rFonts w:asciiTheme="minorHAnsi" w:hAnsiTheme="minorHAnsi" w:cstheme="minorHAnsi"/>
          <w:lang w:val="en-GB" w:eastAsia="en-GB"/>
        </w:rPr>
      </w:pPr>
    </w:p>
    <w:p w14:paraId="65C3F53F" w14:textId="77777777" w:rsidR="00DC7ED8" w:rsidRDefault="00DC7ED8" w:rsidP="00DC7ED8">
      <w:pPr>
        <w:tabs>
          <w:tab w:val="left" w:pos="1368"/>
        </w:tabs>
        <w:rPr>
          <w:rFonts w:asciiTheme="minorHAnsi" w:hAnsiTheme="minorHAnsi" w:cstheme="minorHAnsi"/>
          <w:lang w:val="en-GB" w:eastAsia="en-GB"/>
        </w:rPr>
      </w:pPr>
    </w:p>
    <w:p w14:paraId="4255DA9A" w14:textId="1D3DC53A" w:rsidR="00DC7ED8" w:rsidRPr="00DC7ED8" w:rsidRDefault="00DC7ED8" w:rsidP="00DC7ED8">
      <w:pPr>
        <w:tabs>
          <w:tab w:val="left" w:pos="1368"/>
        </w:tabs>
        <w:rPr>
          <w:rFonts w:asciiTheme="minorHAnsi" w:hAnsiTheme="minorHAnsi" w:cstheme="minorHAnsi"/>
          <w:lang w:val="en-GB"/>
        </w:rPr>
      </w:pPr>
      <w:r>
        <w:rPr>
          <w:noProof/>
        </w:rPr>
        <w:drawing>
          <wp:anchor distT="0" distB="0" distL="114300" distR="114300" simplePos="0" relativeHeight="251658240" behindDoc="1" locked="0" layoutInCell="1" allowOverlap="1" wp14:anchorId="226880DD" wp14:editId="21C776E5">
            <wp:simplePos x="0" y="0"/>
            <wp:positionH relativeFrom="column">
              <wp:posOffset>-3810</wp:posOffset>
            </wp:positionH>
            <wp:positionV relativeFrom="paragraph">
              <wp:posOffset>3810</wp:posOffset>
            </wp:positionV>
            <wp:extent cx="1257300" cy="1264920"/>
            <wp:effectExtent l="0" t="0" r="0" b="0"/>
            <wp:wrapTight wrapText="bothSides">
              <wp:wrapPolygon edited="0">
                <wp:start x="982" y="976"/>
                <wp:lineTo x="982" y="15940"/>
                <wp:lineTo x="4909" y="17241"/>
                <wp:lineTo x="327" y="17241"/>
                <wp:lineTo x="327" y="19518"/>
                <wp:lineTo x="8509" y="20169"/>
                <wp:lineTo x="10473" y="20169"/>
                <wp:lineTo x="20945" y="19518"/>
                <wp:lineTo x="21273" y="17566"/>
                <wp:lineTo x="17673" y="17241"/>
                <wp:lineTo x="20291" y="13012"/>
                <wp:lineTo x="20291" y="976"/>
                <wp:lineTo x="982" y="976"/>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7ED8">
        <w:rPr>
          <w:rFonts w:asciiTheme="minorHAnsi" w:hAnsiTheme="minorHAnsi" w:cstheme="minorHAnsi"/>
          <w:lang w:val="en-GB" w:eastAsia="en-GB"/>
        </w:rPr>
        <w:t>Co-funded by the European Union. Views and opinions expressed are however those of the author(s) only and do not necessarily reflect those of the European Union or European Health and Digital Executive Agency.</w:t>
      </w:r>
      <w:r w:rsidRPr="00DC7ED8">
        <w:rPr>
          <w:rFonts w:asciiTheme="minorHAnsi" w:hAnsiTheme="minorHAnsi" w:cstheme="minorHAnsi"/>
          <w:lang w:val="en-GB" w:eastAsia="en-GB"/>
        </w:rPr>
        <w:br/>
        <w:t>Neither the European Union nor the granting authority can be held responsible for them.</w:t>
      </w:r>
    </w:p>
    <w:sectPr w:rsidR="00DC7ED8" w:rsidRPr="00DC7ED8" w:rsidSect="00FF4FD6">
      <w:headerReference w:type="even" r:id="rId12"/>
      <w:headerReference w:type="default" r:id="rId13"/>
      <w:footerReference w:type="even" r:id="rId14"/>
      <w:footerReference w:type="default" r:id="rId15"/>
      <w:headerReference w:type="first" r:id="rId16"/>
      <w:footerReference w:type="first" r:id="rId17"/>
      <w:pgSz w:w="11906" w:h="16838" w:code="9"/>
      <w:pgMar w:top="851" w:right="707" w:bottom="851" w:left="1134"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A61DA" w14:textId="77777777" w:rsidR="00296E19" w:rsidRDefault="00296E19">
      <w:r>
        <w:separator/>
      </w:r>
    </w:p>
  </w:endnote>
  <w:endnote w:type="continuationSeparator" w:id="0">
    <w:p w14:paraId="26D20153" w14:textId="77777777" w:rsidR="00296E19" w:rsidRDefault="0029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9CE7" w14:textId="77777777" w:rsidR="00701AA7" w:rsidRDefault="00701AA7" w:rsidP="00D2184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202185F" w14:textId="77777777" w:rsidR="00701AA7" w:rsidRDefault="00701AA7" w:rsidP="00CC2B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FAD1" w14:textId="77777777" w:rsidR="00701AA7" w:rsidRPr="002C74CB" w:rsidRDefault="00701AA7" w:rsidP="00C570A2">
    <w:pPr>
      <w:pStyle w:val="a3"/>
      <w:framePr w:wrap="around" w:vAnchor="text" w:hAnchor="margin" w:xAlign="right" w:y="1"/>
      <w:spacing w:before="0" w:after="0"/>
      <w:rPr>
        <w:rStyle w:val="a4"/>
        <w:color w:val="009645"/>
      </w:rPr>
    </w:pPr>
    <w:r w:rsidRPr="002C74CB">
      <w:rPr>
        <w:rStyle w:val="a4"/>
        <w:color w:val="009645"/>
      </w:rPr>
      <w:fldChar w:fldCharType="begin"/>
    </w:r>
    <w:r w:rsidRPr="002C74CB">
      <w:rPr>
        <w:rStyle w:val="a4"/>
        <w:color w:val="009645"/>
      </w:rPr>
      <w:instrText xml:space="preserve">PAGE  </w:instrText>
    </w:r>
    <w:r w:rsidRPr="002C74CB">
      <w:rPr>
        <w:rStyle w:val="a4"/>
        <w:color w:val="009645"/>
      </w:rPr>
      <w:fldChar w:fldCharType="separate"/>
    </w:r>
    <w:r w:rsidR="00B50F38">
      <w:rPr>
        <w:rStyle w:val="a4"/>
        <w:noProof/>
        <w:color w:val="009645"/>
      </w:rPr>
      <w:t>3</w:t>
    </w:r>
    <w:r w:rsidRPr="002C74CB">
      <w:rPr>
        <w:rStyle w:val="a4"/>
        <w:color w:val="009645"/>
      </w:rPr>
      <w:fldChar w:fldCharType="end"/>
    </w:r>
  </w:p>
  <w:p w14:paraId="77BDDFA4" w14:textId="77777777" w:rsidR="00701AA7" w:rsidRDefault="00701AA7" w:rsidP="00E769DD">
    <w:pPr>
      <w:pStyle w:val="a3"/>
      <w:spacing w:before="0" w:after="0"/>
      <w:ind w:right="35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2560" w14:textId="77777777" w:rsidR="00701AA7" w:rsidRPr="00FA0DDD" w:rsidRDefault="00701AA7" w:rsidP="00136134">
    <w:pPr>
      <w:pStyle w:val="a3"/>
      <w:spacing w:before="0" w:after="0"/>
      <w:rPr>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7E12" w14:textId="77777777" w:rsidR="00296E19" w:rsidRDefault="00296E19">
      <w:r>
        <w:separator/>
      </w:r>
    </w:p>
  </w:footnote>
  <w:footnote w:type="continuationSeparator" w:id="0">
    <w:p w14:paraId="4F674C39" w14:textId="77777777" w:rsidR="00296E19" w:rsidRDefault="00296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0BBF" w14:textId="77777777" w:rsidR="005D0A03" w:rsidRDefault="005D0A0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AFB2" w14:textId="77777777" w:rsidR="00701AA7" w:rsidRPr="00FA0DDD" w:rsidRDefault="00701AA7" w:rsidP="00FA0DDD">
    <w:pPr>
      <w:pStyle w:val="a5"/>
      <w:spacing w:before="0" w:after="0"/>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37B8" w14:textId="77777777" w:rsidR="00701AA7" w:rsidRPr="00FA0DDD" w:rsidRDefault="00917485" w:rsidP="00CB0ED2">
    <w:pPr>
      <w:pStyle w:val="a5"/>
      <w:spacing w:before="0" w:after="0"/>
      <w:rPr>
        <w:lang w:val="en-US"/>
      </w:rPr>
    </w:pPr>
    <w:r>
      <w:rPr>
        <w:noProof/>
      </w:rPr>
      <w:drawing>
        <wp:anchor distT="0" distB="0" distL="114300" distR="114300" simplePos="0" relativeHeight="251657728" behindDoc="1" locked="0" layoutInCell="1" allowOverlap="1" wp14:anchorId="3537EF66" wp14:editId="3DE7E21D">
          <wp:simplePos x="0" y="0"/>
          <wp:positionH relativeFrom="column">
            <wp:posOffset>-381000</wp:posOffset>
          </wp:positionH>
          <wp:positionV relativeFrom="paragraph">
            <wp:posOffset>-247650</wp:posOffset>
          </wp:positionV>
          <wp:extent cx="3924300" cy="1304925"/>
          <wp:effectExtent l="0" t="0" r="0" b="0"/>
          <wp:wrapNone/>
          <wp:docPr id="1" name="Рисунок 2" descr="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797" t="3552" r="44527" b="84280"/>
                  <a:stretch>
                    <a:fillRect/>
                  </a:stretch>
                </pic:blipFill>
                <pic:spPr bwMode="auto">
                  <a:xfrm>
                    <a:off x="0" y="0"/>
                    <a:ext cx="39243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6C6"/>
    <w:multiLevelType w:val="hybridMultilevel"/>
    <w:tmpl w:val="548A9F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9506B24"/>
    <w:multiLevelType w:val="hybridMultilevel"/>
    <w:tmpl w:val="21B6A5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7C1CCB"/>
    <w:multiLevelType w:val="hybridMultilevel"/>
    <w:tmpl w:val="C2B05BF6"/>
    <w:lvl w:ilvl="0" w:tplc="2000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E6C6703"/>
    <w:multiLevelType w:val="hybridMultilevel"/>
    <w:tmpl w:val="DC565C96"/>
    <w:lvl w:ilvl="0" w:tplc="04090001">
      <w:start w:val="1"/>
      <w:numFmt w:val="bullet"/>
      <w:lvlText w:val=""/>
      <w:lvlJc w:val="left"/>
      <w:pPr>
        <w:ind w:left="720" w:hanging="360"/>
      </w:pPr>
      <w:rPr>
        <w:rFonts w:ascii="Symbol" w:hAnsi="Symbol" w:hint="default"/>
      </w:rPr>
    </w:lvl>
    <w:lvl w:ilvl="1" w:tplc="E32803D6">
      <w:start w:val="1"/>
      <w:numFmt w:val="bullet"/>
      <w:lvlText w:val="–"/>
      <w:lvlJc w:val="left"/>
      <w:pPr>
        <w:ind w:left="1440" w:hanging="360"/>
      </w:pPr>
      <w:rPr>
        <w:rFonts w:ascii="Arial" w:hAnsi="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55D4C"/>
    <w:multiLevelType w:val="hybridMultilevel"/>
    <w:tmpl w:val="CFE04FC2"/>
    <w:lvl w:ilvl="0" w:tplc="2000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6311D35"/>
    <w:multiLevelType w:val="multilevel"/>
    <w:tmpl w:val="465A7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237CB"/>
    <w:multiLevelType w:val="hybridMultilevel"/>
    <w:tmpl w:val="E2F0CB02"/>
    <w:lvl w:ilvl="0" w:tplc="5240E182">
      <w:start w:val="1"/>
      <w:numFmt w:val="decimal"/>
      <w:lvlText w:val="%1."/>
      <w:lvlJc w:val="left"/>
      <w:pPr>
        <w:ind w:left="1080" w:hanging="360"/>
      </w:pPr>
      <w:rPr>
        <w:rFonts w:ascii="Cambria" w:hAnsi="Cambr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3550DD"/>
    <w:multiLevelType w:val="multilevel"/>
    <w:tmpl w:val="0B7C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C0C4B"/>
    <w:multiLevelType w:val="multilevel"/>
    <w:tmpl w:val="63007C6A"/>
    <w:lvl w:ilvl="0">
      <w:start w:val="1"/>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4E52DFD"/>
    <w:multiLevelType w:val="hybridMultilevel"/>
    <w:tmpl w:val="E2F0CB02"/>
    <w:lvl w:ilvl="0" w:tplc="FFFFFFFF">
      <w:start w:val="1"/>
      <w:numFmt w:val="decimal"/>
      <w:lvlText w:val="%1."/>
      <w:lvlJc w:val="left"/>
      <w:pPr>
        <w:ind w:left="1080" w:hanging="360"/>
      </w:pPr>
      <w:rPr>
        <w:rFonts w:ascii="Cambria" w:hAnsi="Cambria"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97944AB"/>
    <w:multiLevelType w:val="hybridMultilevel"/>
    <w:tmpl w:val="3360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5D129F"/>
    <w:multiLevelType w:val="hybridMultilevel"/>
    <w:tmpl w:val="2DF20D5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60234A"/>
    <w:multiLevelType w:val="hybridMultilevel"/>
    <w:tmpl w:val="158889F4"/>
    <w:lvl w:ilvl="0" w:tplc="04190001">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cs="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cs="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cs="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13" w15:restartNumberingAfterBreak="0">
    <w:nsid w:val="31873315"/>
    <w:multiLevelType w:val="hybridMultilevel"/>
    <w:tmpl w:val="4C4A05B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31B35368"/>
    <w:multiLevelType w:val="multilevel"/>
    <w:tmpl w:val="20A8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B80C55"/>
    <w:multiLevelType w:val="hybridMultilevel"/>
    <w:tmpl w:val="970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C1CAF"/>
    <w:multiLevelType w:val="hybridMultilevel"/>
    <w:tmpl w:val="084832E6"/>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4A2A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5374E"/>
    <w:multiLevelType w:val="hybridMultilevel"/>
    <w:tmpl w:val="CFB043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DF52463"/>
    <w:multiLevelType w:val="hybridMultilevel"/>
    <w:tmpl w:val="5BEA7D92"/>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418725C5"/>
    <w:multiLevelType w:val="hybridMultilevel"/>
    <w:tmpl w:val="8446DE9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453B26E5"/>
    <w:multiLevelType w:val="hybridMultilevel"/>
    <w:tmpl w:val="AA7A7A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15:restartNumberingAfterBreak="0">
    <w:nsid w:val="46AB548C"/>
    <w:multiLevelType w:val="hybridMultilevel"/>
    <w:tmpl w:val="852EDB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4ABA0715"/>
    <w:multiLevelType w:val="hybridMultilevel"/>
    <w:tmpl w:val="F16698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6A13700"/>
    <w:multiLevelType w:val="hybridMultilevel"/>
    <w:tmpl w:val="6CEC23CA"/>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A6FB4"/>
    <w:multiLevelType w:val="hybridMultilevel"/>
    <w:tmpl w:val="395847BA"/>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05015A3"/>
    <w:multiLevelType w:val="hybridMultilevel"/>
    <w:tmpl w:val="874E29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63D11F1C"/>
    <w:multiLevelType w:val="multilevel"/>
    <w:tmpl w:val="3E24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6012B7"/>
    <w:multiLevelType w:val="multilevel"/>
    <w:tmpl w:val="3D8A52F6"/>
    <w:lvl w:ilvl="0">
      <w:start w:val="1"/>
      <w:numFmt w:val="decimal"/>
      <w:lvlText w:val="%1."/>
      <w:lvlJc w:val="left"/>
      <w:pPr>
        <w:tabs>
          <w:tab w:val="num" w:pos="502"/>
        </w:tabs>
        <w:ind w:left="502" w:hanging="360"/>
      </w:pPr>
    </w:lvl>
    <w:lvl w:ilvl="1">
      <w:numFmt w:val="decimal"/>
      <w:lvlText w:val="%2."/>
      <w:lvlJc w:val="left"/>
      <w:pPr>
        <w:tabs>
          <w:tab w:val="num" w:pos="1222"/>
        </w:tabs>
        <w:ind w:left="1222" w:hanging="360"/>
      </w:pPr>
    </w:lvl>
    <w:lvl w:ilvl="2" w:tentative="1">
      <w:numFmt w:val="decimal"/>
      <w:lvlText w:val="%3."/>
      <w:lvlJc w:val="left"/>
      <w:pPr>
        <w:tabs>
          <w:tab w:val="num" w:pos="1942"/>
        </w:tabs>
        <w:ind w:left="1942" w:hanging="360"/>
      </w:pPr>
    </w:lvl>
    <w:lvl w:ilvl="3" w:tentative="1">
      <w:numFmt w:val="decimal"/>
      <w:lvlText w:val="%4."/>
      <w:lvlJc w:val="left"/>
      <w:pPr>
        <w:tabs>
          <w:tab w:val="num" w:pos="2662"/>
        </w:tabs>
        <w:ind w:left="2662" w:hanging="360"/>
      </w:pPr>
    </w:lvl>
    <w:lvl w:ilvl="4" w:tentative="1">
      <w:numFmt w:val="decimal"/>
      <w:lvlText w:val="%5."/>
      <w:lvlJc w:val="left"/>
      <w:pPr>
        <w:tabs>
          <w:tab w:val="num" w:pos="3382"/>
        </w:tabs>
        <w:ind w:left="3382" w:hanging="360"/>
      </w:pPr>
    </w:lvl>
    <w:lvl w:ilvl="5" w:tentative="1">
      <w:numFmt w:val="decimal"/>
      <w:lvlText w:val="%6."/>
      <w:lvlJc w:val="left"/>
      <w:pPr>
        <w:tabs>
          <w:tab w:val="num" w:pos="4102"/>
        </w:tabs>
        <w:ind w:left="4102" w:hanging="360"/>
      </w:pPr>
    </w:lvl>
    <w:lvl w:ilvl="6" w:tentative="1">
      <w:numFmt w:val="decimal"/>
      <w:lvlText w:val="%7."/>
      <w:lvlJc w:val="left"/>
      <w:pPr>
        <w:tabs>
          <w:tab w:val="num" w:pos="4822"/>
        </w:tabs>
        <w:ind w:left="4822" w:hanging="360"/>
      </w:pPr>
    </w:lvl>
    <w:lvl w:ilvl="7" w:tentative="1">
      <w:numFmt w:val="decimal"/>
      <w:lvlText w:val="%8."/>
      <w:lvlJc w:val="left"/>
      <w:pPr>
        <w:tabs>
          <w:tab w:val="num" w:pos="5542"/>
        </w:tabs>
        <w:ind w:left="5542" w:hanging="360"/>
      </w:pPr>
    </w:lvl>
    <w:lvl w:ilvl="8" w:tentative="1">
      <w:numFmt w:val="decimal"/>
      <w:lvlText w:val="%9."/>
      <w:lvlJc w:val="left"/>
      <w:pPr>
        <w:tabs>
          <w:tab w:val="num" w:pos="6262"/>
        </w:tabs>
        <w:ind w:left="6262" w:hanging="360"/>
      </w:pPr>
    </w:lvl>
  </w:abstractNum>
  <w:abstractNum w:abstractNumId="28" w15:restartNumberingAfterBreak="0">
    <w:nsid w:val="67B54EE0"/>
    <w:multiLevelType w:val="multilevel"/>
    <w:tmpl w:val="5D12EC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53A60"/>
    <w:multiLevelType w:val="hybridMultilevel"/>
    <w:tmpl w:val="56FC6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8922C3"/>
    <w:multiLevelType w:val="hybridMultilevel"/>
    <w:tmpl w:val="A5C4D01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1" w15:restartNumberingAfterBreak="0">
    <w:nsid w:val="6C927B1F"/>
    <w:multiLevelType w:val="hybridMultilevel"/>
    <w:tmpl w:val="51E65DA6"/>
    <w:lvl w:ilvl="0" w:tplc="20B8B46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01576D"/>
    <w:multiLevelType w:val="hybridMultilevel"/>
    <w:tmpl w:val="D6D06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BA3522"/>
    <w:multiLevelType w:val="hybridMultilevel"/>
    <w:tmpl w:val="375087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70934"/>
    <w:multiLevelType w:val="hybridMultilevel"/>
    <w:tmpl w:val="98183F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E2F1E42"/>
    <w:multiLevelType w:val="hybridMultilevel"/>
    <w:tmpl w:val="47420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4272566">
    <w:abstractNumId w:val="31"/>
  </w:num>
  <w:num w:numId="2" w16cid:durableId="1987588510">
    <w:abstractNumId w:val="1"/>
  </w:num>
  <w:num w:numId="3" w16cid:durableId="1266423990">
    <w:abstractNumId w:val="0"/>
  </w:num>
  <w:num w:numId="4" w16cid:durableId="793600409">
    <w:abstractNumId w:val="25"/>
  </w:num>
  <w:num w:numId="5" w16cid:durableId="983394617">
    <w:abstractNumId w:val="22"/>
  </w:num>
  <w:num w:numId="6" w16cid:durableId="1527283016">
    <w:abstractNumId w:val="35"/>
  </w:num>
  <w:num w:numId="7" w16cid:durableId="1897668181">
    <w:abstractNumId w:val="29"/>
  </w:num>
  <w:num w:numId="8" w16cid:durableId="1519586055">
    <w:abstractNumId w:val="17"/>
  </w:num>
  <w:num w:numId="9" w16cid:durableId="1573391374">
    <w:abstractNumId w:val="20"/>
  </w:num>
  <w:num w:numId="10" w16cid:durableId="993291517">
    <w:abstractNumId w:val="12"/>
  </w:num>
  <w:num w:numId="11" w16cid:durableId="1695689085">
    <w:abstractNumId w:val="30"/>
  </w:num>
  <w:num w:numId="12" w16cid:durableId="1507476113">
    <w:abstractNumId w:val="15"/>
  </w:num>
  <w:num w:numId="13" w16cid:durableId="766732584">
    <w:abstractNumId w:val="32"/>
  </w:num>
  <w:num w:numId="14" w16cid:durableId="1591890239">
    <w:abstractNumId w:val="4"/>
  </w:num>
  <w:num w:numId="15" w16cid:durableId="117528220">
    <w:abstractNumId w:val="2"/>
  </w:num>
  <w:num w:numId="16" w16cid:durableId="1211191186">
    <w:abstractNumId w:val="21"/>
  </w:num>
  <w:num w:numId="17" w16cid:durableId="654727813">
    <w:abstractNumId w:val="24"/>
  </w:num>
  <w:num w:numId="18" w16cid:durableId="118113220">
    <w:abstractNumId w:val="13"/>
  </w:num>
  <w:num w:numId="19" w16cid:durableId="1848206088">
    <w:abstractNumId w:val="18"/>
  </w:num>
  <w:num w:numId="20" w16cid:durableId="1472940560">
    <w:abstractNumId w:val="19"/>
  </w:num>
  <w:num w:numId="21" w16cid:durableId="877741260">
    <w:abstractNumId w:val="33"/>
  </w:num>
  <w:num w:numId="22" w16cid:durableId="1247618203">
    <w:abstractNumId w:val="3"/>
  </w:num>
  <w:num w:numId="23" w16cid:durableId="1171022904">
    <w:abstractNumId w:val="23"/>
  </w:num>
  <w:num w:numId="24" w16cid:durableId="1961253518">
    <w:abstractNumId w:val="16"/>
  </w:num>
  <w:num w:numId="25" w16cid:durableId="1883514065">
    <w:abstractNumId w:val="11"/>
  </w:num>
  <w:num w:numId="26" w16cid:durableId="692732065">
    <w:abstractNumId w:val="10"/>
  </w:num>
  <w:num w:numId="27" w16cid:durableId="882717394">
    <w:abstractNumId w:val="34"/>
  </w:num>
  <w:num w:numId="28" w16cid:durableId="1183591659">
    <w:abstractNumId w:val="26"/>
  </w:num>
  <w:num w:numId="29" w16cid:durableId="1608077048">
    <w:abstractNumId w:val="7"/>
  </w:num>
  <w:num w:numId="30" w16cid:durableId="1090353011">
    <w:abstractNumId w:val="14"/>
  </w:num>
  <w:num w:numId="31" w16cid:durableId="930234086">
    <w:abstractNumId w:val="5"/>
  </w:num>
  <w:num w:numId="32" w16cid:durableId="690691135">
    <w:abstractNumId w:val="6"/>
  </w:num>
  <w:num w:numId="33" w16cid:durableId="2015719444">
    <w:abstractNumId w:val="9"/>
  </w:num>
  <w:num w:numId="34" w16cid:durableId="703600635">
    <w:abstractNumId w:val="27"/>
  </w:num>
  <w:num w:numId="35" w16cid:durableId="45759613">
    <w:abstractNumId w:val="27"/>
  </w:num>
  <w:num w:numId="36" w16cid:durableId="449399081">
    <w:abstractNumId w:val="28"/>
  </w:num>
  <w:num w:numId="37" w16cid:durableId="127979817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A2"/>
    <w:rsid w:val="00001CF4"/>
    <w:rsid w:val="00002717"/>
    <w:rsid w:val="00002A9F"/>
    <w:rsid w:val="00004BC7"/>
    <w:rsid w:val="00017D79"/>
    <w:rsid w:val="00020273"/>
    <w:rsid w:val="000262A1"/>
    <w:rsid w:val="00026DDB"/>
    <w:rsid w:val="0003272B"/>
    <w:rsid w:val="0003625A"/>
    <w:rsid w:val="000375F8"/>
    <w:rsid w:val="00040FF1"/>
    <w:rsid w:val="0004370E"/>
    <w:rsid w:val="00050B4D"/>
    <w:rsid w:val="00051D78"/>
    <w:rsid w:val="000527ED"/>
    <w:rsid w:val="000630E4"/>
    <w:rsid w:val="0006424B"/>
    <w:rsid w:val="00066682"/>
    <w:rsid w:val="0006690D"/>
    <w:rsid w:val="00067230"/>
    <w:rsid w:val="00073C67"/>
    <w:rsid w:val="000823AB"/>
    <w:rsid w:val="000833E6"/>
    <w:rsid w:val="00083D20"/>
    <w:rsid w:val="000A475E"/>
    <w:rsid w:val="000A4793"/>
    <w:rsid w:val="000A7B4F"/>
    <w:rsid w:val="000B1CA5"/>
    <w:rsid w:val="000B1D0F"/>
    <w:rsid w:val="000B60CD"/>
    <w:rsid w:val="000C1D09"/>
    <w:rsid w:val="000D149A"/>
    <w:rsid w:val="000D4547"/>
    <w:rsid w:val="000D517C"/>
    <w:rsid w:val="000D5755"/>
    <w:rsid w:val="000D6A4D"/>
    <w:rsid w:val="000E081E"/>
    <w:rsid w:val="000E17DB"/>
    <w:rsid w:val="000E1DA9"/>
    <w:rsid w:val="000E4C71"/>
    <w:rsid w:val="000F2F8B"/>
    <w:rsid w:val="000F5399"/>
    <w:rsid w:val="0010580A"/>
    <w:rsid w:val="0012144B"/>
    <w:rsid w:val="00124036"/>
    <w:rsid w:val="001242AE"/>
    <w:rsid w:val="00131ADC"/>
    <w:rsid w:val="00135541"/>
    <w:rsid w:val="00136134"/>
    <w:rsid w:val="00136DC6"/>
    <w:rsid w:val="00137EB6"/>
    <w:rsid w:val="00155321"/>
    <w:rsid w:val="00160FBC"/>
    <w:rsid w:val="00160FF8"/>
    <w:rsid w:val="00164513"/>
    <w:rsid w:val="001650BA"/>
    <w:rsid w:val="00166928"/>
    <w:rsid w:val="001670E9"/>
    <w:rsid w:val="00170EC2"/>
    <w:rsid w:val="00176E4C"/>
    <w:rsid w:val="00177443"/>
    <w:rsid w:val="00180E95"/>
    <w:rsid w:val="0018212F"/>
    <w:rsid w:val="00183760"/>
    <w:rsid w:val="001858A3"/>
    <w:rsid w:val="0018685D"/>
    <w:rsid w:val="0019187D"/>
    <w:rsid w:val="00194EAA"/>
    <w:rsid w:val="001953DF"/>
    <w:rsid w:val="00195EEE"/>
    <w:rsid w:val="00196B2C"/>
    <w:rsid w:val="001A19F4"/>
    <w:rsid w:val="001A4CFC"/>
    <w:rsid w:val="001B1D38"/>
    <w:rsid w:val="001C0876"/>
    <w:rsid w:val="001D6DE3"/>
    <w:rsid w:val="001E0C59"/>
    <w:rsid w:val="001E1A86"/>
    <w:rsid w:val="001E2DAE"/>
    <w:rsid w:val="001E44F3"/>
    <w:rsid w:val="001E682F"/>
    <w:rsid w:val="001F2F4F"/>
    <w:rsid w:val="001F7A13"/>
    <w:rsid w:val="0020401C"/>
    <w:rsid w:val="00205E6E"/>
    <w:rsid w:val="00206FED"/>
    <w:rsid w:val="002071F4"/>
    <w:rsid w:val="002126BE"/>
    <w:rsid w:val="0021491C"/>
    <w:rsid w:val="00222155"/>
    <w:rsid w:val="002230ED"/>
    <w:rsid w:val="002242FA"/>
    <w:rsid w:val="0023530C"/>
    <w:rsid w:val="0023635A"/>
    <w:rsid w:val="00245929"/>
    <w:rsid w:val="002529A0"/>
    <w:rsid w:val="002602A1"/>
    <w:rsid w:val="002617EF"/>
    <w:rsid w:val="00263B83"/>
    <w:rsid w:val="002665B5"/>
    <w:rsid w:val="00270715"/>
    <w:rsid w:val="00271E33"/>
    <w:rsid w:val="00272180"/>
    <w:rsid w:val="00272613"/>
    <w:rsid w:val="0027375F"/>
    <w:rsid w:val="002761B7"/>
    <w:rsid w:val="002777CF"/>
    <w:rsid w:val="00281987"/>
    <w:rsid w:val="002833A9"/>
    <w:rsid w:val="00285472"/>
    <w:rsid w:val="0028559F"/>
    <w:rsid w:val="0028696E"/>
    <w:rsid w:val="0029081B"/>
    <w:rsid w:val="002908CB"/>
    <w:rsid w:val="0029325C"/>
    <w:rsid w:val="0029575C"/>
    <w:rsid w:val="00296E19"/>
    <w:rsid w:val="002A24DD"/>
    <w:rsid w:val="002A4E1A"/>
    <w:rsid w:val="002A5099"/>
    <w:rsid w:val="002A70B2"/>
    <w:rsid w:val="002B403D"/>
    <w:rsid w:val="002B739E"/>
    <w:rsid w:val="002C0C0B"/>
    <w:rsid w:val="002C501E"/>
    <w:rsid w:val="002C62E2"/>
    <w:rsid w:val="002C74CB"/>
    <w:rsid w:val="002C7C87"/>
    <w:rsid w:val="002D0384"/>
    <w:rsid w:val="002D07F8"/>
    <w:rsid w:val="002D2176"/>
    <w:rsid w:val="002D2FC1"/>
    <w:rsid w:val="002D5078"/>
    <w:rsid w:val="002D5954"/>
    <w:rsid w:val="002D6E15"/>
    <w:rsid w:val="002D6F68"/>
    <w:rsid w:val="002E40DB"/>
    <w:rsid w:val="002E574F"/>
    <w:rsid w:val="002E64DB"/>
    <w:rsid w:val="002E69CE"/>
    <w:rsid w:val="002E7544"/>
    <w:rsid w:val="00300D50"/>
    <w:rsid w:val="003016FE"/>
    <w:rsid w:val="00302CAB"/>
    <w:rsid w:val="003032AE"/>
    <w:rsid w:val="003077C3"/>
    <w:rsid w:val="00310EAA"/>
    <w:rsid w:val="003158E8"/>
    <w:rsid w:val="00315B1C"/>
    <w:rsid w:val="00316559"/>
    <w:rsid w:val="00323654"/>
    <w:rsid w:val="003352FD"/>
    <w:rsid w:val="00340B02"/>
    <w:rsid w:val="003475A4"/>
    <w:rsid w:val="00351348"/>
    <w:rsid w:val="0035146D"/>
    <w:rsid w:val="003546EA"/>
    <w:rsid w:val="00361FD5"/>
    <w:rsid w:val="00364F27"/>
    <w:rsid w:val="003705FD"/>
    <w:rsid w:val="00377E07"/>
    <w:rsid w:val="00382712"/>
    <w:rsid w:val="00390BED"/>
    <w:rsid w:val="00391470"/>
    <w:rsid w:val="00392429"/>
    <w:rsid w:val="003978C0"/>
    <w:rsid w:val="003A57D0"/>
    <w:rsid w:val="003B1889"/>
    <w:rsid w:val="003C266D"/>
    <w:rsid w:val="003C4DA4"/>
    <w:rsid w:val="003D62B5"/>
    <w:rsid w:val="003D76DA"/>
    <w:rsid w:val="003E2C1B"/>
    <w:rsid w:val="003E3D44"/>
    <w:rsid w:val="003E41A1"/>
    <w:rsid w:val="004207ED"/>
    <w:rsid w:val="00426ADD"/>
    <w:rsid w:val="004313B8"/>
    <w:rsid w:val="00435B7C"/>
    <w:rsid w:val="0043617F"/>
    <w:rsid w:val="004361DC"/>
    <w:rsid w:val="0044310D"/>
    <w:rsid w:val="00443EFA"/>
    <w:rsid w:val="00447D1E"/>
    <w:rsid w:val="00451F65"/>
    <w:rsid w:val="00456213"/>
    <w:rsid w:val="004571A5"/>
    <w:rsid w:val="00457A04"/>
    <w:rsid w:val="00460A0E"/>
    <w:rsid w:val="0046231A"/>
    <w:rsid w:val="00463711"/>
    <w:rsid w:val="00473CCE"/>
    <w:rsid w:val="00476836"/>
    <w:rsid w:val="004817B2"/>
    <w:rsid w:val="00486365"/>
    <w:rsid w:val="004918B7"/>
    <w:rsid w:val="00491E0B"/>
    <w:rsid w:val="0049343E"/>
    <w:rsid w:val="0049767D"/>
    <w:rsid w:val="004A4F3A"/>
    <w:rsid w:val="004B2473"/>
    <w:rsid w:val="004B27AA"/>
    <w:rsid w:val="004D2B6C"/>
    <w:rsid w:val="004D2E4A"/>
    <w:rsid w:val="004D5ADD"/>
    <w:rsid w:val="004D625F"/>
    <w:rsid w:val="004E3197"/>
    <w:rsid w:val="004E3C5C"/>
    <w:rsid w:val="004E44BA"/>
    <w:rsid w:val="0050355E"/>
    <w:rsid w:val="0050374C"/>
    <w:rsid w:val="00506209"/>
    <w:rsid w:val="00513164"/>
    <w:rsid w:val="00523D9F"/>
    <w:rsid w:val="00526D6F"/>
    <w:rsid w:val="00532B18"/>
    <w:rsid w:val="00533A73"/>
    <w:rsid w:val="00535B5F"/>
    <w:rsid w:val="00540A79"/>
    <w:rsid w:val="00540C0A"/>
    <w:rsid w:val="00544B16"/>
    <w:rsid w:val="00555DB4"/>
    <w:rsid w:val="005643AF"/>
    <w:rsid w:val="00565C3F"/>
    <w:rsid w:val="00570621"/>
    <w:rsid w:val="00574458"/>
    <w:rsid w:val="005760E7"/>
    <w:rsid w:val="00576876"/>
    <w:rsid w:val="0058231E"/>
    <w:rsid w:val="00583B1A"/>
    <w:rsid w:val="00585FC1"/>
    <w:rsid w:val="00591125"/>
    <w:rsid w:val="00591C3B"/>
    <w:rsid w:val="00595BA2"/>
    <w:rsid w:val="005963D7"/>
    <w:rsid w:val="00597341"/>
    <w:rsid w:val="00597DC0"/>
    <w:rsid w:val="005A1CDB"/>
    <w:rsid w:val="005A21B1"/>
    <w:rsid w:val="005A3A7D"/>
    <w:rsid w:val="005A3CD4"/>
    <w:rsid w:val="005A5BFC"/>
    <w:rsid w:val="005B37FA"/>
    <w:rsid w:val="005B6865"/>
    <w:rsid w:val="005C113E"/>
    <w:rsid w:val="005D0A03"/>
    <w:rsid w:val="005D3985"/>
    <w:rsid w:val="005D3F45"/>
    <w:rsid w:val="005D46B5"/>
    <w:rsid w:val="005D79B2"/>
    <w:rsid w:val="005E76EC"/>
    <w:rsid w:val="005F0B38"/>
    <w:rsid w:val="005F18D7"/>
    <w:rsid w:val="005F4518"/>
    <w:rsid w:val="0060006D"/>
    <w:rsid w:val="00601DC9"/>
    <w:rsid w:val="00602936"/>
    <w:rsid w:val="006034ED"/>
    <w:rsid w:val="00603AD7"/>
    <w:rsid w:val="0061779F"/>
    <w:rsid w:val="00620C6F"/>
    <w:rsid w:val="00623D19"/>
    <w:rsid w:val="00626A6B"/>
    <w:rsid w:val="00632C2B"/>
    <w:rsid w:val="00635A76"/>
    <w:rsid w:val="00636BE0"/>
    <w:rsid w:val="0064018D"/>
    <w:rsid w:val="00642D2C"/>
    <w:rsid w:val="0064331D"/>
    <w:rsid w:val="006449A0"/>
    <w:rsid w:val="006530D4"/>
    <w:rsid w:val="006546F8"/>
    <w:rsid w:val="0066023B"/>
    <w:rsid w:val="0066277C"/>
    <w:rsid w:val="00666824"/>
    <w:rsid w:val="00667279"/>
    <w:rsid w:val="00670E80"/>
    <w:rsid w:val="00671F10"/>
    <w:rsid w:val="00672EE1"/>
    <w:rsid w:val="00684652"/>
    <w:rsid w:val="00685F71"/>
    <w:rsid w:val="006876A2"/>
    <w:rsid w:val="0068786E"/>
    <w:rsid w:val="00692062"/>
    <w:rsid w:val="0069607A"/>
    <w:rsid w:val="006A6574"/>
    <w:rsid w:val="006B01F0"/>
    <w:rsid w:val="006B0EB2"/>
    <w:rsid w:val="006B3951"/>
    <w:rsid w:val="006B4F75"/>
    <w:rsid w:val="006B7710"/>
    <w:rsid w:val="006C3509"/>
    <w:rsid w:val="006C3C38"/>
    <w:rsid w:val="006C414F"/>
    <w:rsid w:val="006C7BD6"/>
    <w:rsid w:val="006D1A26"/>
    <w:rsid w:val="006E1B3F"/>
    <w:rsid w:val="006E1C4B"/>
    <w:rsid w:val="006E2E16"/>
    <w:rsid w:val="006E42CD"/>
    <w:rsid w:val="006E5E21"/>
    <w:rsid w:val="006F1C8A"/>
    <w:rsid w:val="006F2C45"/>
    <w:rsid w:val="006F4C5B"/>
    <w:rsid w:val="006F6DB2"/>
    <w:rsid w:val="00701AA7"/>
    <w:rsid w:val="00706C8A"/>
    <w:rsid w:val="00710DF3"/>
    <w:rsid w:val="007125BC"/>
    <w:rsid w:val="00713360"/>
    <w:rsid w:val="00717440"/>
    <w:rsid w:val="007218AF"/>
    <w:rsid w:val="007233F8"/>
    <w:rsid w:val="00726024"/>
    <w:rsid w:val="00730037"/>
    <w:rsid w:val="00732697"/>
    <w:rsid w:val="00736BD5"/>
    <w:rsid w:val="0075111E"/>
    <w:rsid w:val="007520BB"/>
    <w:rsid w:val="0075664D"/>
    <w:rsid w:val="00756FD6"/>
    <w:rsid w:val="007603A1"/>
    <w:rsid w:val="007624CB"/>
    <w:rsid w:val="00762A71"/>
    <w:rsid w:val="00764E29"/>
    <w:rsid w:val="00765063"/>
    <w:rsid w:val="00767292"/>
    <w:rsid w:val="007704CF"/>
    <w:rsid w:val="00770E21"/>
    <w:rsid w:val="00770E28"/>
    <w:rsid w:val="00773BCD"/>
    <w:rsid w:val="00774A14"/>
    <w:rsid w:val="00781EF5"/>
    <w:rsid w:val="007828B0"/>
    <w:rsid w:val="007867ED"/>
    <w:rsid w:val="00787774"/>
    <w:rsid w:val="00787F54"/>
    <w:rsid w:val="007A1A18"/>
    <w:rsid w:val="007A499C"/>
    <w:rsid w:val="007A4B5C"/>
    <w:rsid w:val="007A4D1D"/>
    <w:rsid w:val="007A72DA"/>
    <w:rsid w:val="007A79EA"/>
    <w:rsid w:val="007B020F"/>
    <w:rsid w:val="007B0D98"/>
    <w:rsid w:val="007B1D5E"/>
    <w:rsid w:val="007B4F0E"/>
    <w:rsid w:val="007C30C5"/>
    <w:rsid w:val="007C3360"/>
    <w:rsid w:val="007C383B"/>
    <w:rsid w:val="007C7682"/>
    <w:rsid w:val="007D6D73"/>
    <w:rsid w:val="007E1FBE"/>
    <w:rsid w:val="007E5468"/>
    <w:rsid w:val="007E62EB"/>
    <w:rsid w:val="007E6F80"/>
    <w:rsid w:val="007F2FCA"/>
    <w:rsid w:val="007F4223"/>
    <w:rsid w:val="008032E3"/>
    <w:rsid w:val="00803FCB"/>
    <w:rsid w:val="00804C92"/>
    <w:rsid w:val="00806EB9"/>
    <w:rsid w:val="008134A0"/>
    <w:rsid w:val="00815D9F"/>
    <w:rsid w:val="00816C83"/>
    <w:rsid w:val="00816EB1"/>
    <w:rsid w:val="00817897"/>
    <w:rsid w:val="00817D2F"/>
    <w:rsid w:val="00821777"/>
    <w:rsid w:val="008245B2"/>
    <w:rsid w:val="00825F63"/>
    <w:rsid w:val="00833BA7"/>
    <w:rsid w:val="008352DD"/>
    <w:rsid w:val="00835AED"/>
    <w:rsid w:val="00840862"/>
    <w:rsid w:val="00840E3D"/>
    <w:rsid w:val="008411FC"/>
    <w:rsid w:val="00841B18"/>
    <w:rsid w:val="00856C17"/>
    <w:rsid w:val="00861659"/>
    <w:rsid w:val="00864A9A"/>
    <w:rsid w:val="00865B79"/>
    <w:rsid w:val="008720CD"/>
    <w:rsid w:val="008735AF"/>
    <w:rsid w:val="00876DDC"/>
    <w:rsid w:val="00897AEC"/>
    <w:rsid w:val="008A41F9"/>
    <w:rsid w:val="008A79ED"/>
    <w:rsid w:val="008B0E0C"/>
    <w:rsid w:val="008B26F3"/>
    <w:rsid w:val="008B4267"/>
    <w:rsid w:val="008B4DB1"/>
    <w:rsid w:val="008B7356"/>
    <w:rsid w:val="008C58DE"/>
    <w:rsid w:val="008C7A6D"/>
    <w:rsid w:val="008D2218"/>
    <w:rsid w:val="008D2491"/>
    <w:rsid w:val="008D34FB"/>
    <w:rsid w:val="008D730A"/>
    <w:rsid w:val="008E5855"/>
    <w:rsid w:val="008E58FD"/>
    <w:rsid w:val="008F0AD7"/>
    <w:rsid w:val="008F0E8B"/>
    <w:rsid w:val="008F12E1"/>
    <w:rsid w:val="00901CFC"/>
    <w:rsid w:val="0090703E"/>
    <w:rsid w:val="009073DE"/>
    <w:rsid w:val="009101E6"/>
    <w:rsid w:val="00915F18"/>
    <w:rsid w:val="00917485"/>
    <w:rsid w:val="0093203A"/>
    <w:rsid w:val="009321E1"/>
    <w:rsid w:val="00933B93"/>
    <w:rsid w:val="009350AD"/>
    <w:rsid w:val="00945ECE"/>
    <w:rsid w:val="00946AA4"/>
    <w:rsid w:val="0095041E"/>
    <w:rsid w:val="00952A79"/>
    <w:rsid w:val="00955BD3"/>
    <w:rsid w:val="0095689F"/>
    <w:rsid w:val="00956F52"/>
    <w:rsid w:val="00960215"/>
    <w:rsid w:val="0097325A"/>
    <w:rsid w:val="00977D0A"/>
    <w:rsid w:val="00985AD5"/>
    <w:rsid w:val="009874C9"/>
    <w:rsid w:val="009A1308"/>
    <w:rsid w:val="009B3476"/>
    <w:rsid w:val="009B7E8D"/>
    <w:rsid w:val="009C0952"/>
    <w:rsid w:val="009C5358"/>
    <w:rsid w:val="009D17BD"/>
    <w:rsid w:val="009D2DEF"/>
    <w:rsid w:val="009E75FF"/>
    <w:rsid w:val="009F1321"/>
    <w:rsid w:val="009F1B07"/>
    <w:rsid w:val="009F4A2A"/>
    <w:rsid w:val="00A02477"/>
    <w:rsid w:val="00A11FD3"/>
    <w:rsid w:val="00A15F5E"/>
    <w:rsid w:val="00A21B00"/>
    <w:rsid w:val="00A2414E"/>
    <w:rsid w:val="00A24C82"/>
    <w:rsid w:val="00A27CF1"/>
    <w:rsid w:val="00A27DC1"/>
    <w:rsid w:val="00A310B4"/>
    <w:rsid w:val="00A33943"/>
    <w:rsid w:val="00A36814"/>
    <w:rsid w:val="00A447D0"/>
    <w:rsid w:val="00A54399"/>
    <w:rsid w:val="00A55FDE"/>
    <w:rsid w:val="00A63AEE"/>
    <w:rsid w:val="00A656E6"/>
    <w:rsid w:val="00A6596A"/>
    <w:rsid w:val="00A66039"/>
    <w:rsid w:val="00A71C34"/>
    <w:rsid w:val="00A76D1A"/>
    <w:rsid w:val="00A76DA8"/>
    <w:rsid w:val="00A80E7B"/>
    <w:rsid w:val="00A822BF"/>
    <w:rsid w:val="00A8368D"/>
    <w:rsid w:val="00A847B4"/>
    <w:rsid w:val="00A91DA2"/>
    <w:rsid w:val="00A934BA"/>
    <w:rsid w:val="00A94860"/>
    <w:rsid w:val="00A96CCC"/>
    <w:rsid w:val="00AA02A3"/>
    <w:rsid w:val="00AA0E6A"/>
    <w:rsid w:val="00AA138F"/>
    <w:rsid w:val="00AA27D2"/>
    <w:rsid w:val="00AA2EE6"/>
    <w:rsid w:val="00AA3340"/>
    <w:rsid w:val="00AA33EF"/>
    <w:rsid w:val="00AA3D6B"/>
    <w:rsid w:val="00AC23AE"/>
    <w:rsid w:val="00AD520B"/>
    <w:rsid w:val="00AE036B"/>
    <w:rsid w:val="00AE205A"/>
    <w:rsid w:val="00AE207D"/>
    <w:rsid w:val="00AE303E"/>
    <w:rsid w:val="00AE484A"/>
    <w:rsid w:val="00AF2502"/>
    <w:rsid w:val="00AF717D"/>
    <w:rsid w:val="00AF75F1"/>
    <w:rsid w:val="00B017CC"/>
    <w:rsid w:val="00B04645"/>
    <w:rsid w:val="00B12C25"/>
    <w:rsid w:val="00B130C6"/>
    <w:rsid w:val="00B15850"/>
    <w:rsid w:val="00B16682"/>
    <w:rsid w:val="00B173B5"/>
    <w:rsid w:val="00B22425"/>
    <w:rsid w:val="00B277EC"/>
    <w:rsid w:val="00B34AF7"/>
    <w:rsid w:val="00B41D6A"/>
    <w:rsid w:val="00B44855"/>
    <w:rsid w:val="00B50F38"/>
    <w:rsid w:val="00B5490D"/>
    <w:rsid w:val="00B64D56"/>
    <w:rsid w:val="00B76764"/>
    <w:rsid w:val="00B81DBC"/>
    <w:rsid w:val="00B824B7"/>
    <w:rsid w:val="00B85272"/>
    <w:rsid w:val="00B86BEB"/>
    <w:rsid w:val="00B87A37"/>
    <w:rsid w:val="00B96287"/>
    <w:rsid w:val="00B97108"/>
    <w:rsid w:val="00B974F1"/>
    <w:rsid w:val="00B97ACF"/>
    <w:rsid w:val="00BA092E"/>
    <w:rsid w:val="00BA79C1"/>
    <w:rsid w:val="00BC0B0A"/>
    <w:rsid w:val="00BC1708"/>
    <w:rsid w:val="00BC2561"/>
    <w:rsid w:val="00BC25A9"/>
    <w:rsid w:val="00BC6983"/>
    <w:rsid w:val="00BD1C4A"/>
    <w:rsid w:val="00BD2BD2"/>
    <w:rsid w:val="00BD4A56"/>
    <w:rsid w:val="00BE5542"/>
    <w:rsid w:val="00BF07E3"/>
    <w:rsid w:val="00BF1B5F"/>
    <w:rsid w:val="00BF39F3"/>
    <w:rsid w:val="00BF44B1"/>
    <w:rsid w:val="00BF75B0"/>
    <w:rsid w:val="00C00316"/>
    <w:rsid w:val="00C02031"/>
    <w:rsid w:val="00C059F2"/>
    <w:rsid w:val="00C05D1D"/>
    <w:rsid w:val="00C05E7B"/>
    <w:rsid w:val="00C122DA"/>
    <w:rsid w:val="00C168AF"/>
    <w:rsid w:val="00C2189B"/>
    <w:rsid w:val="00C22F0C"/>
    <w:rsid w:val="00C37D39"/>
    <w:rsid w:val="00C37E6D"/>
    <w:rsid w:val="00C40B11"/>
    <w:rsid w:val="00C43F64"/>
    <w:rsid w:val="00C46EF0"/>
    <w:rsid w:val="00C570A2"/>
    <w:rsid w:val="00C7493A"/>
    <w:rsid w:val="00C77554"/>
    <w:rsid w:val="00C81774"/>
    <w:rsid w:val="00C9317C"/>
    <w:rsid w:val="00C9409A"/>
    <w:rsid w:val="00C96059"/>
    <w:rsid w:val="00C97366"/>
    <w:rsid w:val="00CA3AD1"/>
    <w:rsid w:val="00CA607D"/>
    <w:rsid w:val="00CB0B64"/>
    <w:rsid w:val="00CB0ED2"/>
    <w:rsid w:val="00CB4104"/>
    <w:rsid w:val="00CB5458"/>
    <w:rsid w:val="00CB7FFC"/>
    <w:rsid w:val="00CC0016"/>
    <w:rsid w:val="00CC1372"/>
    <w:rsid w:val="00CC2B27"/>
    <w:rsid w:val="00CC6284"/>
    <w:rsid w:val="00CC6EB3"/>
    <w:rsid w:val="00CC7343"/>
    <w:rsid w:val="00CC76C9"/>
    <w:rsid w:val="00CD0EC3"/>
    <w:rsid w:val="00CD1030"/>
    <w:rsid w:val="00CE0D35"/>
    <w:rsid w:val="00CE2FF6"/>
    <w:rsid w:val="00CF002E"/>
    <w:rsid w:val="00CF632B"/>
    <w:rsid w:val="00CF7484"/>
    <w:rsid w:val="00D01680"/>
    <w:rsid w:val="00D11558"/>
    <w:rsid w:val="00D15E20"/>
    <w:rsid w:val="00D16D71"/>
    <w:rsid w:val="00D2184B"/>
    <w:rsid w:val="00D218D7"/>
    <w:rsid w:val="00D229F3"/>
    <w:rsid w:val="00D255C5"/>
    <w:rsid w:val="00D360E4"/>
    <w:rsid w:val="00D45278"/>
    <w:rsid w:val="00D52084"/>
    <w:rsid w:val="00D5690A"/>
    <w:rsid w:val="00D63721"/>
    <w:rsid w:val="00D63C26"/>
    <w:rsid w:val="00D66BC2"/>
    <w:rsid w:val="00D800E0"/>
    <w:rsid w:val="00D853B3"/>
    <w:rsid w:val="00D87639"/>
    <w:rsid w:val="00D87C87"/>
    <w:rsid w:val="00D9390D"/>
    <w:rsid w:val="00D93E64"/>
    <w:rsid w:val="00D944A0"/>
    <w:rsid w:val="00D97223"/>
    <w:rsid w:val="00DA6952"/>
    <w:rsid w:val="00DC5CB9"/>
    <w:rsid w:val="00DC5E89"/>
    <w:rsid w:val="00DC7ED8"/>
    <w:rsid w:val="00DD09FE"/>
    <w:rsid w:val="00DD0EE8"/>
    <w:rsid w:val="00DD2B84"/>
    <w:rsid w:val="00DE54E3"/>
    <w:rsid w:val="00DE76EC"/>
    <w:rsid w:val="00DF43BF"/>
    <w:rsid w:val="00E01F92"/>
    <w:rsid w:val="00E04D7C"/>
    <w:rsid w:val="00E108D1"/>
    <w:rsid w:val="00E206C9"/>
    <w:rsid w:val="00E20AFE"/>
    <w:rsid w:val="00E20BC2"/>
    <w:rsid w:val="00E21E67"/>
    <w:rsid w:val="00E22EAE"/>
    <w:rsid w:val="00E25E04"/>
    <w:rsid w:val="00E27D56"/>
    <w:rsid w:val="00E34C15"/>
    <w:rsid w:val="00E42BF9"/>
    <w:rsid w:val="00E4481E"/>
    <w:rsid w:val="00E44D5A"/>
    <w:rsid w:val="00E53C81"/>
    <w:rsid w:val="00E56420"/>
    <w:rsid w:val="00E56BF5"/>
    <w:rsid w:val="00E57E77"/>
    <w:rsid w:val="00E62DFB"/>
    <w:rsid w:val="00E6447A"/>
    <w:rsid w:val="00E733D3"/>
    <w:rsid w:val="00E73A0A"/>
    <w:rsid w:val="00E769DD"/>
    <w:rsid w:val="00E76B87"/>
    <w:rsid w:val="00E80CDB"/>
    <w:rsid w:val="00EA4565"/>
    <w:rsid w:val="00EA59CB"/>
    <w:rsid w:val="00EB179A"/>
    <w:rsid w:val="00EB3479"/>
    <w:rsid w:val="00EB7DF4"/>
    <w:rsid w:val="00EC1AF8"/>
    <w:rsid w:val="00EC2132"/>
    <w:rsid w:val="00EC55ED"/>
    <w:rsid w:val="00EC757A"/>
    <w:rsid w:val="00ED044A"/>
    <w:rsid w:val="00ED29FB"/>
    <w:rsid w:val="00ED3C0E"/>
    <w:rsid w:val="00ED545C"/>
    <w:rsid w:val="00ED667C"/>
    <w:rsid w:val="00ED7888"/>
    <w:rsid w:val="00EE25BE"/>
    <w:rsid w:val="00EE51B6"/>
    <w:rsid w:val="00EF0D38"/>
    <w:rsid w:val="00EF2608"/>
    <w:rsid w:val="00EF47F9"/>
    <w:rsid w:val="00EF7114"/>
    <w:rsid w:val="00F07195"/>
    <w:rsid w:val="00F12756"/>
    <w:rsid w:val="00F13B32"/>
    <w:rsid w:val="00F2726B"/>
    <w:rsid w:val="00F27625"/>
    <w:rsid w:val="00F27FAA"/>
    <w:rsid w:val="00F33E14"/>
    <w:rsid w:val="00F42F7E"/>
    <w:rsid w:val="00F44839"/>
    <w:rsid w:val="00F471A9"/>
    <w:rsid w:val="00F47EEA"/>
    <w:rsid w:val="00F534A0"/>
    <w:rsid w:val="00F54EA9"/>
    <w:rsid w:val="00F55C1E"/>
    <w:rsid w:val="00F5761C"/>
    <w:rsid w:val="00F603B3"/>
    <w:rsid w:val="00F701F3"/>
    <w:rsid w:val="00F721B7"/>
    <w:rsid w:val="00F748C7"/>
    <w:rsid w:val="00F768B4"/>
    <w:rsid w:val="00FA0DDD"/>
    <w:rsid w:val="00FA6807"/>
    <w:rsid w:val="00FB1184"/>
    <w:rsid w:val="00FC0ED1"/>
    <w:rsid w:val="00FC0F25"/>
    <w:rsid w:val="00FC5976"/>
    <w:rsid w:val="00FD4F95"/>
    <w:rsid w:val="00FE3D5A"/>
    <w:rsid w:val="00FE6806"/>
    <w:rsid w:val="00FE7670"/>
    <w:rsid w:val="00FF0BD2"/>
    <w:rsid w:val="00FF1189"/>
    <w:rsid w:val="00FF279E"/>
    <w:rsid w:val="00FF4FD6"/>
    <w:rsid w:val="00FF52BF"/>
    <w:rsid w:val="00FF6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FC6B6"/>
  <w15:docId w15:val="{09DF6EE6-2BE7-4ECC-A1F9-DB374EB8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2B27"/>
    <w:pPr>
      <w:spacing w:before="120" w:after="120"/>
    </w:pPr>
    <w:rPr>
      <w:rFonts w:ascii="Cambria" w:hAnsi="Cambria"/>
      <w:bCs/>
      <w:sz w:val="24"/>
      <w:szCs w:val="24"/>
    </w:rPr>
  </w:style>
  <w:style w:type="paragraph" w:styleId="1">
    <w:name w:val="heading 1"/>
    <w:basedOn w:val="a"/>
    <w:next w:val="a"/>
    <w:link w:val="10"/>
    <w:qFormat/>
    <w:rsid w:val="00E20AFE"/>
    <w:pPr>
      <w:keepNext/>
      <w:spacing w:before="240" w:after="60"/>
      <w:outlineLvl w:val="0"/>
    </w:pPr>
    <w:rPr>
      <w:rFonts w:eastAsia="SimSun"/>
      <w:b/>
      <w:kern w:val="32"/>
      <w:sz w:val="32"/>
      <w:szCs w:val="32"/>
      <w:lang w:val="x-none"/>
    </w:rPr>
  </w:style>
  <w:style w:type="paragraph" w:styleId="3">
    <w:name w:val="heading 3"/>
    <w:basedOn w:val="a"/>
    <w:next w:val="a"/>
    <w:qFormat/>
    <w:rsid w:val="006876A2"/>
    <w:pPr>
      <w:keepNext/>
      <w:spacing w:before="0" w:after="0"/>
      <w:ind w:left="1080"/>
      <w:outlineLvl w:val="2"/>
    </w:pPr>
    <w:rPr>
      <w:rFonts w:ascii="Times New Roman" w:hAnsi="Times New Roman"/>
      <w:bCs w:val="0"/>
      <w:u w:val="single"/>
      <w:lang w:val="en-US" w:eastAsia="en-US"/>
    </w:rPr>
  </w:style>
  <w:style w:type="paragraph" w:styleId="4">
    <w:name w:val="heading 4"/>
    <w:basedOn w:val="a"/>
    <w:next w:val="a"/>
    <w:qFormat/>
    <w:rsid w:val="006876A2"/>
    <w:pPr>
      <w:keepNext/>
      <w:spacing w:before="0" w:after="0"/>
      <w:jc w:val="right"/>
      <w:outlineLvl w:val="3"/>
    </w:pPr>
    <w:rPr>
      <w:rFonts w:ascii="Times New Roman" w:hAnsi="Times New Roman"/>
      <w:b/>
      <w:bCs w:val="0"/>
      <w:u w:val="single"/>
      <w:lang w:val="en-US" w:eastAsia="en-US"/>
    </w:rPr>
  </w:style>
  <w:style w:type="paragraph" w:styleId="5">
    <w:name w:val="heading 5"/>
    <w:basedOn w:val="a"/>
    <w:next w:val="a"/>
    <w:qFormat/>
    <w:rsid w:val="006876A2"/>
    <w:pPr>
      <w:spacing w:before="240" w:after="60"/>
      <w:outlineLvl w:val="4"/>
    </w:pPr>
    <w:rPr>
      <w:b/>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C2B27"/>
    <w:pPr>
      <w:tabs>
        <w:tab w:val="center" w:pos="4677"/>
        <w:tab w:val="right" w:pos="9355"/>
      </w:tabs>
    </w:pPr>
  </w:style>
  <w:style w:type="character" w:styleId="a4">
    <w:name w:val="page number"/>
    <w:basedOn w:val="a0"/>
    <w:rsid w:val="00CC2B27"/>
  </w:style>
  <w:style w:type="paragraph" w:styleId="a5">
    <w:name w:val="header"/>
    <w:basedOn w:val="a"/>
    <w:rsid w:val="00CC2B27"/>
    <w:pPr>
      <w:tabs>
        <w:tab w:val="center" w:pos="4677"/>
        <w:tab w:val="right" w:pos="9355"/>
      </w:tabs>
    </w:pPr>
    <w:rPr>
      <w:color w:val="6AC335"/>
      <w14:shadow w14:blurRad="50800" w14:dist="38100" w14:dir="2700000" w14:sx="100000" w14:sy="100000" w14:kx="0" w14:ky="0" w14:algn="tl">
        <w14:srgbClr w14:val="000000">
          <w14:alpha w14:val="60000"/>
        </w14:srgbClr>
      </w14:shadow>
    </w:rPr>
  </w:style>
  <w:style w:type="table" w:styleId="a6">
    <w:name w:val="Table Grid"/>
    <w:basedOn w:val="a1"/>
    <w:uiPriority w:val="39"/>
    <w:rsid w:val="00CC2B27"/>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529A0"/>
    <w:rPr>
      <w:rFonts w:ascii="Tahoma" w:hAnsi="Tahoma" w:cs="Tahoma"/>
      <w:sz w:val="16"/>
      <w:szCs w:val="16"/>
    </w:rPr>
  </w:style>
  <w:style w:type="paragraph" w:customStyle="1" w:styleId="ChapterNumber">
    <w:name w:val="ChapterNumber"/>
    <w:basedOn w:val="a"/>
    <w:next w:val="a"/>
    <w:rsid w:val="006876A2"/>
    <w:pPr>
      <w:spacing w:before="0" w:after="360"/>
    </w:pPr>
    <w:rPr>
      <w:rFonts w:ascii="Times New Roman" w:hAnsi="Times New Roman"/>
      <w:bCs w:val="0"/>
      <w:lang w:val="en-US" w:eastAsia="en-US"/>
    </w:rPr>
  </w:style>
  <w:style w:type="paragraph" w:styleId="a8">
    <w:name w:val="Body Text"/>
    <w:basedOn w:val="a"/>
    <w:rsid w:val="006876A2"/>
    <w:pPr>
      <w:tabs>
        <w:tab w:val="center" w:pos="4680"/>
      </w:tabs>
      <w:spacing w:before="0" w:after="0" w:line="275" w:lineRule="atLeast"/>
      <w:jc w:val="center"/>
    </w:pPr>
    <w:rPr>
      <w:rFonts w:ascii="Times New Roman" w:hAnsi="Times New Roman"/>
      <w:b/>
      <w:bCs w:val="0"/>
      <w:lang w:val="en-US" w:eastAsia="en-US"/>
    </w:rPr>
  </w:style>
  <w:style w:type="paragraph" w:styleId="a9">
    <w:name w:val="Body Text Indent"/>
    <w:basedOn w:val="a"/>
    <w:rsid w:val="006876A2"/>
    <w:pPr>
      <w:tabs>
        <w:tab w:val="left" w:pos="0"/>
        <w:tab w:val="right" w:leader="dot" w:pos="8640"/>
      </w:tabs>
      <w:spacing w:before="0" w:after="0"/>
      <w:ind w:hanging="720"/>
      <w:jc w:val="both"/>
    </w:pPr>
    <w:rPr>
      <w:rFonts w:ascii="Times New Roman" w:hAnsi="Times New Roman"/>
      <w:bCs w:val="0"/>
      <w:lang w:val="en-US" w:eastAsia="en-US"/>
    </w:rPr>
  </w:style>
  <w:style w:type="paragraph" w:styleId="2">
    <w:name w:val="Body Text Indent 2"/>
    <w:basedOn w:val="a"/>
    <w:link w:val="20"/>
    <w:rsid w:val="006876A2"/>
    <w:pPr>
      <w:spacing w:before="0" w:after="0"/>
      <w:ind w:left="1440" w:hanging="720"/>
    </w:pPr>
    <w:rPr>
      <w:rFonts w:ascii="Times New Roman" w:hAnsi="Times New Roman"/>
      <w:bCs w:val="0"/>
      <w:lang w:val="en-US" w:eastAsia="en-US"/>
    </w:rPr>
  </w:style>
  <w:style w:type="paragraph" w:styleId="21">
    <w:name w:val="Body Text 2"/>
    <w:basedOn w:val="a"/>
    <w:rsid w:val="006876A2"/>
    <w:pPr>
      <w:spacing w:before="0" w:after="0"/>
      <w:jc w:val="both"/>
    </w:pPr>
    <w:rPr>
      <w:rFonts w:ascii="Times New Roman" w:hAnsi="Times New Roman"/>
      <w:bCs w:val="0"/>
      <w:lang w:val="en-US" w:eastAsia="en-US"/>
    </w:rPr>
  </w:style>
  <w:style w:type="paragraph" w:customStyle="1" w:styleId="Heading41">
    <w:name w:val="Heading 4.1"/>
    <w:basedOn w:val="5"/>
    <w:rsid w:val="006876A2"/>
    <w:pPr>
      <w:keepNext/>
      <w:spacing w:before="0" w:after="0"/>
      <w:ind w:left="720" w:firstLine="360"/>
      <w:jc w:val="center"/>
    </w:pPr>
    <w:rPr>
      <w:rFonts w:ascii="Times New Roman" w:hAnsi="Times New Roman"/>
      <w:bCs w:val="0"/>
      <w:i w:val="0"/>
      <w:iCs w:val="0"/>
      <w:sz w:val="24"/>
      <w:szCs w:val="24"/>
      <w:u w:val="single"/>
      <w:lang w:val="en-US" w:eastAsia="en-US"/>
    </w:rPr>
  </w:style>
  <w:style w:type="paragraph" w:styleId="aa">
    <w:name w:val="Normal (Web)"/>
    <w:basedOn w:val="a"/>
    <w:uiPriority w:val="99"/>
    <w:rsid w:val="002E574F"/>
    <w:pPr>
      <w:suppressAutoHyphens/>
      <w:spacing w:before="0" w:after="0"/>
    </w:pPr>
    <w:rPr>
      <w:rFonts w:ascii="Arial" w:hAnsi="Arial" w:cs="Arial"/>
      <w:bCs w:val="0"/>
      <w:sz w:val="17"/>
      <w:szCs w:val="17"/>
      <w:lang w:val="en-US" w:eastAsia="ar-SA"/>
    </w:rPr>
  </w:style>
  <w:style w:type="character" w:styleId="ab">
    <w:name w:val="Hyperlink"/>
    <w:rsid w:val="00513164"/>
    <w:rPr>
      <w:color w:val="0000FF"/>
      <w:u w:val="single"/>
    </w:rPr>
  </w:style>
  <w:style w:type="paragraph" w:customStyle="1" w:styleId="Default">
    <w:name w:val="Default"/>
    <w:rsid w:val="00EF2608"/>
    <w:pPr>
      <w:autoSpaceDE w:val="0"/>
      <w:autoSpaceDN w:val="0"/>
      <w:adjustRightInd w:val="0"/>
    </w:pPr>
    <w:rPr>
      <w:rFonts w:ascii="Arial" w:hAnsi="Arial" w:cs="Arial"/>
      <w:color w:val="000000"/>
      <w:sz w:val="24"/>
      <w:szCs w:val="24"/>
      <w:lang w:val="en-US" w:eastAsia="en-US"/>
    </w:rPr>
  </w:style>
  <w:style w:type="paragraph" w:customStyle="1" w:styleId="Char">
    <w:name w:val="Char"/>
    <w:basedOn w:val="a"/>
    <w:rsid w:val="00EF2608"/>
    <w:pPr>
      <w:spacing w:before="0" w:after="160" w:line="240" w:lineRule="exact"/>
    </w:pPr>
    <w:rPr>
      <w:rFonts w:ascii="Arial" w:eastAsia="Batang" w:hAnsi="Arial" w:cs="Arial"/>
      <w:bCs w:val="0"/>
      <w:sz w:val="20"/>
      <w:szCs w:val="20"/>
      <w:lang w:val="en-US" w:eastAsia="en-US"/>
    </w:rPr>
  </w:style>
  <w:style w:type="paragraph" w:styleId="ac">
    <w:name w:val="List Paragraph"/>
    <w:basedOn w:val="a"/>
    <w:link w:val="ad"/>
    <w:uiPriority w:val="34"/>
    <w:qFormat/>
    <w:rsid w:val="00CB7FFC"/>
    <w:pPr>
      <w:ind w:left="708"/>
    </w:pPr>
    <w:rPr>
      <w:lang w:val="x-none" w:eastAsia="x-none"/>
    </w:rPr>
  </w:style>
  <w:style w:type="paragraph" w:customStyle="1" w:styleId="CharCharCharCharCaracterCaracter">
    <w:name w:val="Char Char Char Char Caracter Caracter"/>
    <w:basedOn w:val="a"/>
    <w:rsid w:val="007704CF"/>
    <w:pPr>
      <w:spacing w:before="0" w:after="0"/>
    </w:pPr>
    <w:rPr>
      <w:rFonts w:ascii="Times New Roman" w:hAnsi="Times New Roman"/>
      <w:bCs w:val="0"/>
      <w:lang w:val="pl-PL" w:eastAsia="pl-PL"/>
    </w:rPr>
  </w:style>
  <w:style w:type="paragraph" w:customStyle="1" w:styleId="CharCharCharCharCaracterCaracter1">
    <w:name w:val="Char Char Char Char Caracter Caracter1"/>
    <w:basedOn w:val="a"/>
    <w:rsid w:val="007704CF"/>
    <w:pPr>
      <w:spacing w:before="0" w:after="0"/>
    </w:pPr>
    <w:rPr>
      <w:rFonts w:ascii="Times New Roman" w:hAnsi="Times New Roman"/>
      <w:bCs w:val="0"/>
      <w:lang w:val="pl-PL" w:eastAsia="pl-PL"/>
    </w:rPr>
  </w:style>
  <w:style w:type="paragraph" w:styleId="ae">
    <w:name w:val="Subtitle"/>
    <w:basedOn w:val="a"/>
    <w:link w:val="af"/>
    <w:qFormat/>
    <w:rsid w:val="00C05E7B"/>
    <w:pPr>
      <w:tabs>
        <w:tab w:val="right" w:leader="dot" w:pos="8640"/>
      </w:tabs>
      <w:spacing w:before="0" w:after="0"/>
      <w:jc w:val="center"/>
    </w:pPr>
    <w:rPr>
      <w:rFonts w:ascii="Times New Roman" w:hAnsi="Times New Roman"/>
      <w:b/>
      <w:bCs w:val="0"/>
      <w:sz w:val="72"/>
      <w:szCs w:val="20"/>
      <w:lang w:val="en-US" w:eastAsia="en-US"/>
    </w:rPr>
  </w:style>
  <w:style w:type="character" w:customStyle="1" w:styleId="af">
    <w:name w:val="Подзаголовок Знак"/>
    <w:link w:val="ae"/>
    <w:rsid w:val="00C05E7B"/>
    <w:rPr>
      <w:b/>
      <w:sz w:val="72"/>
      <w:lang w:val="en-US" w:eastAsia="en-US"/>
    </w:rPr>
  </w:style>
  <w:style w:type="paragraph" w:customStyle="1" w:styleId="af0">
    <w:name w:val="Знак Знак"/>
    <w:basedOn w:val="a"/>
    <w:rsid w:val="00C05E7B"/>
    <w:pPr>
      <w:spacing w:before="0" w:after="160" w:line="240" w:lineRule="exact"/>
    </w:pPr>
    <w:rPr>
      <w:rFonts w:ascii="Arial" w:eastAsia="Batang" w:hAnsi="Arial" w:cs="Arial"/>
      <w:bCs w:val="0"/>
      <w:sz w:val="20"/>
      <w:szCs w:val="20"/>
      <w:lang w:val="en-US" w:eastAsia="en-US"/>
    </w:rPr>
  </w:style>
  <w:style w:type="character" w:styleId="af1">
    <w:name w:val="annotation reference"/>
    <w:rsid w:val="009D2DEF"/>
    <w:rPr>
      <w:sz w:val="16"/>
      <w:szCs w:val="16"/>
    </w:rPr>
  </w:style>
  <w:style w:type="paragraph" w:styleId="af2">
    <w:name w:val="annotation text"/>
    <w:basedOn w:val="a"/>
    <w:link w:val="af3"/>
    <w:rsid w:val="009D2DEF"/>
    <w:rPr>
      <w:sz w:val="20"/>
      <w:szCs w:val="20"/>
      <w:lang w:val="x-none" w:eastAsia="x-none"/>
    </w:rPr>
  </w:style>
  <w:style w:type="character" w:customStyle="1" w:styleId="af3">
    <w:name w:val="Текст примечания Знак"/>
    <w:link w:val="af2"/>
    <w:rsid w:val="009D2DEF"/>
    <w:rPr>
      <w:rFonts w:ascii="Cambria" w:hAnsi="Cambria"/>
      <w:bCs/>
    </w:rPr>
  </w:style>
  <w:style w:type="paragraph" w:styleId="af4">
    <w:name w:val="annotation subject"/>
    <w:basedOn w:val="af2"/>
    <w:next w:val="af2"/>
    <w:link w:val="af5"/>
    <w:rsid w:val="009D2DEF"/>
    <w:rPr>
      <w:b/>
    </w:rPr>
  </w:style>
  <w:style w:type="character" w:customStyle="1" w:styleId="af5">
    <w:name w:val="Тема примечания Знак"/>
    <w:link w:val="af4"/>
    <w:rsid w:val="009D2DEF"/>
    <w:rPr>
      <w:rFonts w:ascii="Cambria" w:hAnsi="Cambria"/>
      <w:b/>
      <w:bCs/>
    </w:rPr>
  </w:style>
  <w:style w:type="character" w:customStyle="1" w:styleId="textblackbold16pt1">
    <w:name w:val="text_black_bold_16pt1"/>
    <w:rsid w:val="00CD0EC3"/>
    <w:rPr>
      <w:b/>
      <w:bCs/>
      <w:color w:val="000000"/>
      <w:sz w:val="24"/>
      <w:szCs w:val="24"/>
    </w:rPr>
  </w:style>
  <w:style w:type="character" w:customStyle="1" w:styleId="apple-style-span">
    <w:name w:val="apple-style-span"/>
    <w:rsid w:val="00CE0D35"/>
  </w:style>
  <w:style w:type="character" w:customStyle="1" w:styleId="10">
    <w:name w:val="Заголовок 1 Знак"/>
    <w:link w:val="1"/>
    <w:rsid w:val="00E20AFE"/>
    <w:rPr>
      <w:rFonts w:ascii="Cambria" w:eastAsia="SimSun" w:hAnsi="Cambria" w:cs="Times New Roman"/>
      <w:b/>
      <w:bCs/>
      <w:kern w:val="32"/>
      <w:sz w:val="32"/>
      <w:szCs w:val="32"/>
      <w:lang w:eastAsia="ru-RU"/>
    </w:rPr>
  </w:style>
  <w:style w:type="paragraph" w:customStyle="1" w:styleId="Sub-ClauseText">
    <w:name w:val="Sub-Clause Text"/>
    <w:basedOn w:val="a"/>
    <w:rsid w:val="007A499C"/>
    <w:pPr>
      <w:jc w:val="both"/>
    </w:pPr>
    <w:rPr>
      <w:rFonts w:ascii="Times New Roman" w:eastAsia="Calibri" w:hAnsi="Times New Roman"/>
      <w:bCs w:val="0"/>
      <w:spacing w:val="-4"/>
      <w:szCs w:val="20"/>
      <w:lang w:val="en-US" w:eastAsia="en-US"/>
    </w:rPr>
  </w:style>
  <w:style w:type="character" w:styleId="HTML">
    <w:name w:val="HTML Typewriter"/>
    <w:unhideWhenUsed/>
    <w:rsid w:val="007A499C"/>
    <w:rPr>
      <w:rFonts w:ascii="Courier New" w:eastAsia="Times New Roman" w:hAnsi="Courier New" w:cs="Courier New" w:hint="default"/>
      <w:sz w:val="20"/>
      <w:szCs w:val="20"/>
    </w:rPr>
  </w:style>
  <w:style w:type="paragraph" w:styleId="af6">
    <w:name w:val="footnote text"/>
    <w:basedOn w:val="a"/>
    <w:link w:val="af7"/>
    <w:uiPriority w:val="99"/>
    <w:rsid w:val="00CA607D"/>
    <w:pPr>
      <w:spacing w:before="0" w:after="0"/>
    </w:pPr>
    <w:rPr>
      <w:rFonts w:ascii="Times New Roman" w:hAnsi="Times New Roman"/>
      <w:bCs w:val="0"/>
      <w:sz w:val="20"/>
      <w:szCs w:val="20"/>
      <w:lang w:val="en-US" w:eastAsia="en-US"/>
    </w:rPr>
  </w:style>
  <w:style w:type="character" w:customStyle="1" w:styleId="af7">
    <w:name w:val="Текст сноски Знак"/>
    <w:link w:val="af6"/>
    <w:uiPriority w:val="99"/>
    <w:rsid w:val="00CA607D"/>
    <w:rPr>
      <w:lang w:val="en-US" w:eastAsia="en-US"/>
    </w:rPr>
  </w:style>
  <w:style w:type="character" w:styleId="af8">
    <w:name w:val="footnote reference"/>
    <w:uiPriority w:val="99"/>
    <w:rsid w:val="00CA607D"/>
    <w:rPr>
      <w:vertAlign w:val="superscript"/>
    </w:rPr>
  </w:style>
  <w:style w:type="character" w:styleId="af9">
    <w:name w:val="Strong"/>
    <w:uiPriority w:val="22"/>
    <w:qFormat/>
    <w:rsid w:val="008134A0"/>
    <w:rPr>
      <w:b/>
      <w:bCs/>
    </w:rPr>
  </w:style>
  <w:style w:type="character" w:customStyle="1" w:styleId="highlight-result">
    <w:name w:val="highlight-result"/>
    <w:basedOn w:val="a0"/>
    <w:rsid w:val="0095689F"/>
  </w:style>
  <w:style w:type="character" w:customStyle="1" w:styleId="ad">
    <w:name w:val="Абзац списка Знак"/>
    <w:link w:val="ac"/>
    <w:uiPriority w:val="34"/>
    <w:locked/>
    <w:rsid w:val="003E3D44"/>
    <w:rPr>
      <w:rFonts w:ascii="Cambria" w:hAnsi="Cambria"/>
      <w:bCs/>
      <w:sz w:val="24"/>
      <w:szCs w:val="24"/>
    </w:rPr>
  </w:style>
  <w:style w:type="character" w:customStyle="1" w:styleId="20">
    <w:name w:val="Основной текст с отступом 2 Знак"/>
    <w:link w:val="2"/>
    <w:rsid w:val="00AF75F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714">
      <w:bodyDiv w:val="1"/>
      <w:marLeft w:val="0"/>
      <w:marRight w:val="0"/>
      <w:marTop w:val="0"/>
      <w:marBottom w:val="0"/>
      <w:divBdr>
        <w:top w:val="none" w:sz="0" w:space="0" w:color="auto"/>
        <w:left w:val="none" w:sz="0" w:space="0" w:color="auto"/>
        <w:bottom w:val="none" w:sz="0" w:space="0" w:color="auto"/>
        <w:right w:val="none" w:sz="0" w:space="0" w:color="auto"/>
      </w:divBdr>
    </w:div>
    <w:div w:id="28799680">
      <w:bodyDiv w:val="1"/>
      <w:marLeft w:val="0"/>
      <w:marRight w:val="0"/>
      <w:marTop w:val="0"/>
      <w:marBottom w:val="0"/>
      <w:divBdr>
        <w:top w:val="none" w:sz="0" w:space="0" w:color="auto"/>
        <w:left w:val="none" w:sz="0" w:space="0" w:color="auto"/>
        <w:bottom w:val="none" w:sz="0" w:space="0" w:color="auto"/>
        <w:right w:val="none" w:sz="0" w:space="0" w:color="auto"/>
      </w:divBdr>
    </w:div>
    <w:div w:id="83889283">
      <w:bodyDiv w:val="1"/>
      <w:marLeft w:val="0"/>
      <w:marRight w:val="0"/>
      <w:marTop w:val="0"/>
      <w:marBottom w:val="0"/>
      <w:divBdr>
        <w:top w:val="none" w:sz="0" w:space="0" w:color="auto"/>
        <w:left w:val="none" w:sz="0" w:space="0" w:color="auto"/>
        <w:bottom w:val="none" w:sz="0" w:space="0" w:color="auto"/>
        <w:right w:val="none" w:sz="0" w:space="0" w:color="auto"/>
      </w:divBdr>
    </w:div>
    <w:div w:id="248463408">
      <w:bodyDiv w:val="1"/>
      <w:marLeft w:val="0"/>
      <w:marRight w:val="0"/>
      <w:marTop w:val="0"/>
      <w:marBottom w:val="0"/>
      <w:divBdr>
        <w:top w:val="none" w:sz="0" w:space="0" w:color="auto"/>
        <w:left w:val="none" w:sz="0" w:space="0" w:color="auto"/>
        <w:bottom w:val="none" w:sz="0" w:space="0" w:color="auto"/>
        <w:right w:val="none" w:sz="0" w:space="0" w:color="auto"/>
      </w:divBdr>
    </w:div>
    <w:div w:id="341401694">
      <w:bodyDiv w:val="1"/>
      <w:marLeft w:val="0"/>
      <w:marRight w:val="0"/>
      <w:marTop w:val="0"/>
      <w:marBottom w:val="0"/>
      <w:divBdr>
        <w:top w:val="none" w:sz="0" w:space="0" w:color="auto"/>
        <w:left w:val="none" w:sz="0" w:space="0" w:color="auto"/>
        <w:bottom w:val="none" w:sz="0" w:space="0" w:color="auto"/>
        <w:right w:val="none" w:sz="0" w:space="0" w:color="auto"/>
      </w:divBdr>
    </w:div>
    <w:div w:id="419251524">
      <w:bodyDiv w:val="1"/>
      <w:marLeft w:val="0"/>
      <w:marRight w:val="0"/>
      <w:marTop w:val="0"/>
      <w:marBottom w:val="0"/>
      <w:divBdr>
        <w:top w:val="none" w:sz="0" w:space="0" w:color="auto"/>
        <w:left w:val="none" w:sz="0" w:space="0" w:color="auto"/>
        <w:bottom w:val="none" w:sz="0" w:space="0" w:color="auto"/>
        <w:right w:val="none" w:sz="0" w:space="0" w:color="auto"/>
      </w:divBdr>
    </w:div>
    <w:div w:id="518088640">
      <w:bodyDiv w:val="1"/>
      <w:marLeft w:val="0"/>
      <w:marRight w:val="0"/>
      <w:marTop w:val="0"/>
      <w:marBottom w:val="0"/>
      <w:divBdr>
        <w:top w:val="none" w:sz="0" w:space="0" w:color="auto"/>
        <w:left w:val="none" w:sz="0" w:space="0" w:color="auto"/>
        <w:bottom w:val="none" w:sz="0" w:space="0" w:color="auto"/>
        <w:right w:val="none" w:sz="0" w:space="0" w:color="auto"/>
      </w:divBdr>
    </w:div>
    <w:div w:id="570430804">
      <w:bodyDiv w:val="1"/>
      <w:marLeft w:val="0"/>
      <w:marRight w:val="0"/>
      <w:marTop w:val="0"/>
      <w:marBottom w:val="0"/>
      <w:divBdr>
        <w:top w:val="none" w:sz="0" w:space="0" w:color="auto"/>
        <w:left w:val="none" w:sz="0" w:space="0" w:color="auto"/>
        <w:bottom w:val="none" w:sz="0" w:space="0" w:color="auto"/>
        <w:right w:val="none" w:sz="0" w:space="0" w:color="auto"/>
      </w:divBdr>
    </w:div>
    <w:div w:id="624583277">
      <w:bodyDiv w:val="1"/>
      <w:marLeft w:val="0"/>
      <w:marRight w:val="0"/>
      <w:marTop w:val="0"/>
      <w:marBottom w:val="0"/>
      <w:divBdr>
        <w:top w:val="none" w:sz="0" w:space="0" w:color="auto"/>
        <w:left w:val="none" w:sz="0" w:space="0" w:color="auto"/>
        <w:bottom w:val="none" w:sz="0" w:space="0" w:color="auto"/>
        <w:right w:val="none" w:sz="0" w:space="0" w:color="auto"/>
      </w:divBdr>
    </w:div>
    <w:div w:id="690033924">
      <w:bodyDiv w:val="1"/>
      <w:marLeft w:val="0"/>
      <w:marRight w:val="0"/>
      <w:marTop w:val="0"/>
      <w:marBottom w:val="0"/>
      <w:divBdr>
        <w:top w:val="none" w:sz="0" w:space="0" w:color="auto"/>
        <w:left w:val="none" w:sz="0" w:space="0" w:color="auto"/>
        <w:bottom w:val="none" w:sz="0" w:space="0" w:color="auto"/>
        <w:right w:val="none" w:sz="0" w:space="0" w:color="auto"/>
      </w:divBdr>
    </w:div>
    <w:div w:id="741372021">
      <w:bodyDiv w:val="1"/>
      <w:marLeft w:val="0"/>
      <w:marRight w:val="0"/>
      <w:marTop w:val="0"/>
      <w:marBottom w:val="0"/>
      <w:divBdr>
        <w:top w:val="none" w:sz="0" w:space="0" w:color="auto"/>
        <w:left w:val="none" w:sz="0" w:space="0" w:color="auto"/>
        <w:bottom w:val="none" w:sz="0" w:space="0" w:color="auto"/>
        <w:right w:val="none" w:sz="0" w:space="0" w:color="auto"/>
      </w:divBdr>
    </w:div>
    <w:div w:id="833375336">
      <w:bodyDiv w:val="1"/>
      <w:marLeft w:val="0"/>
      <w:marRight w:val="0"/>
      <w:marTop w:val="0"/>
      <w:marBottom w:val="0"/>
      <w:divBdr>
        <w:top w:val="none" w:sz="0" w:space="0" w:color="auto"/>
        <w:left w:val="none" w:sz="0" w:space="0" w:color="auto"/>
        <w:bottom w:val="none" w:sz="0" w:space="0" w:color="auto"/>
        <w:right w:val="none" w:sz="0" w:space="0" w:color="auto"/>
      </w:divBdr>
    </w:div>
    <w:div w:id="857504197">
      <w:bodyDiv w:val="1"/>
      <w:marLeft w:val="0"/>
      <w:marRight w:val="0"/>
      <w:marTop w:val="0"/>
      <w:marBottom w:val="0"/>
      <w:divBdr>
        <w:top w:val="none" w:sz="0" w:space="0" w:color="auto"/>
        <w:left w:val="none" w:sz="0" w:space="0" w:color="auto"/>
        <w:bottom w:val="none" w:sz="0" w:space="0" w:color="auto"/>
        <w:right w:val="none" w:sz="0" w:space="0" w:color="auto"/>
      </w:divBdr>
    </w:div>
    <w:div w:id="934825169">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014962707">
      <w:bodyDiv w:val="1"/>
      <w:marLeft w:val="0"/>
      <w:marRight w:val="0"/>
      <w:marTop w:val="0"/>
      <w:marBottom w:val="0"/>
      <w:divBdr>
        <w:top w:val="none" w:sz="0" w:space="0" w:color="auto"/>
        <w:left w:val="none" w:sz="0" w:space="0" w:color="auto"/>
        <w:bottom w:val="none" w:sz="0" w:space="0" w:color="auto"/>
        <w:right w:val="none" w:sz="0" w:space="0" w:color="auto"/>
      </w:divBdr>
    </w:div>
    <w:div w:id="1188061471">
      <w:bodyDiv w:val="1"/>
      <w:marLeft w:val="0"/>
      <w:marRight w:val="0"/>
      <w:marTop w:val="0"/>
      <w:marBottom w:val="0"/>
      <w:divBdr>
        <w:top w:val="none" w:sz="0" w:space="0" w:color="auto"/>
        <w:left w:val="none" w:sz="0" w:space="0" w:color="auto"/>
        <w:bottom w:val="none" w:sz="0" w:space="0" w:color="auto"/>
        <w:right w:val="none" w:sz="0" w:space="0" w:color="auto"/>
      </w:divBdr>
    </w:div>
    <w:div w:id="1202211822">
      <w:bodyDiv w:val="1"/>
      <w:marLeft w:val="0"/>
      <w:marRight w:val="0"/>
      <w:marTop w:val="0"/>
      <w:marBottom w:val="0"/>
      <w:divBdr>
        <w:top w:val="none" w:sz="0" w:space="0" w:color="auto"/>
        <w:left w:val="none" w:sz="0" w:space="0" w:color="auto"/>
        <w:bottom w:val="none" w:sz="0" w:space="0" w:color="auto"/>
        <w:right w:val="none" w:sz="0" w:space="0" w:color="auto"/>
      </w:divBdr>
    </w:div>
    <w:div w:id="1406420215">
      <w:bodyDiv w:val="1"/>
      <w:marLeft w:val="0"/>
      <w:marRight w:val="0"/>
      <w:marTop w:val="0"/>
      <w:marBottom w:val="0"/>
      <w:divBdr>
        <w:top w:val="none" w:sz="0" w:space="0" w:color="auto"/>
        <w:left w:val="none" w:sz="0" w:space="0" w:color="auto"/>
        <w:bottom w:val="none" w:sz="0" w:space="0" w:color="auto"/>
        <w:right w:val="none" w:sz="0" w:space="0" w:color="auto"/>
      </w:divBdr>
    </w:div>
    <w:div w:id="1423263478">
      <w:bodyDiv w:val="1"/>
      <w:marLeft w:val="0"/>
      <w:marRight w:val="0"/>
      <w:marTop w:val="0"/>
      <w:marBottom w:val="0"/>
      <w:divBdr>
        <w:top w:val="none" w:sz="0" w:space="0" w:color="auto"/>
        <w:left w:val="none" w:sz="0" w:space="0" w:color="auto"/>
        <w:bottom w:val="none" w:sz="0" w:space="0" w:color="auto"/>
        <w:right w:val="none" w:sz="0" w:space="0" w:color="auto"/>
      </w:divBdr>
    </w:div>
    <w:div w:id="1576744634">
      <w:bodyDiv w:val="1"/>
      <w:marLeft w:val="0"/>
      <w:marRight w:val="0"/>
      <w:marTop w:val="0"/>
      <w:marBottom w:val="0"/>
      <w:divBdr>
        <w:top w:val="none" w:sz="0" w:space="0" w:color="auto"/>
        <w:left w:val="none" w:sz="0" w:space="0" w:color="auto"/>
        <w:bottom w:val="none" w:sz="0" w:space="0" w:color="auto"/>
        <w:right w:val="none" w:sz="0" w:space="0" w:color="auto"/>
      </w:divBdr>
    </w:div>
    <w:div w:id="1625426157">
      <w:bodyDiv w:val="1"/>
      <w:marLeft w:val="0"/>
      <w:marRight w:val="0"/>
      <w:marTop w:val="0"/>
      <w:marBottom w:val="0"/>
      <w:divBdr>
        <w:top w:val="none" w:sz="0" w:space="0" w:color="auto"/>
        <w:left w:val="none" w:sz="0" w:space="0" w:color="auto"/>
        <w:bottom w:val="none" w:sz="0" w:space="0" w:color="auto"/>
        <w:right w:val="none" w:sz="0" w:space="0" w:color="auto"/>
      </w:divBdr>
    </w:div>
    <w:div w:id="1681619730">
      <w:bodyDiv w:val="1"/>
      <w:marLeft w:val="0"/>
      <w:marRight w:val="0"/>
      <w:marTop w:val="0"/>
      <w:marBottom w:val="0"/>
      <w:divBdr>
        <w:top w:val="none" w:sz="0" w:space="0" w:color="auto"/>
        <w:left w:val="none" w:sz="0" w:space="0" w:color="auto"/>
        <w:bottom w:val="none" w:sz="0" w:space="0" w:color="auto"/>
        <w:right w:val="none" w:sz="0" w:space="0" w:color="auto"/>
      </w:divBdr>
    </w:div>
    <w:div w:id="1706826020">
      <w:bodyDiv w:val="1"/>
      <w:marLeft w:val="0"/>
      <w:marRight w:val="0"/>
      <w:marTop w:val="0"/>
      <w:marBottom w:val="0"/>
      <w:divBdr>
        <w:top w:val="none" w:sz="0" w:space="0" w:color="auto"/>
        <w:left w:val="none" w:sz="0" w:space="0" w:color="auto"/>
        <w:bottom w:val="none" w:sz="0" w:space="0" w:color="auto"/>
        <w:right w:val="none" w:sz="0" w:space="0" w:color="auto"/>
      </w:divBdr>
      <w:divsChild>
        <w:div w:id="755056130">
          <w:marLeft w:val="0"/>
          <w:marRight w:val="0"/>
          <w:marTop w:val="0"/>
          <w:marBottom w:val="0"/>
          <w:divBdr>
            <w:top w:val="none" w:sz="0" w:space="0" w:color="auto"/>
            <w:left w:val="none" w:sz="0" w:space="0" w:color="auto"/>
            <w:bottom w:val="none" w:sz="0" w:space="0" w:color="auto"/>
            <w:right w:val="none" w:sz="0" w:space="0" w:color="auto"/>
          </w:divBdr>
        </w:div>
        <w:div w:id="1161430114">
          <w:marLeft w:val="0"/>
          <w:marRight w:val="0"/>
          <w:marTop w:val="0"/>
          <w:marBottom w:val="0"/>
          <w:divBdr>
            <w:top w:val="none" w:sz="0" w:space="0" w:color="auto"/>
            <w:left w:val="none" w:sz="0" w:space="0" w:color="auto"/>
            <w:bottom w:val="none" w:sz="0" w:space="0" w:color="auto"/>
            <w:right w:val="none" w:sz="0" w:space="0" w:color="auto"/>
          </w:divBdr>
        </w:div>
        <w:div w:id="1283028085">
          <w:marLeft w:val="0"/>
          <w:marRight w:val="0"/>
          <w:marTop w:val="0"/>
          <w:marBottom w:val="0"/>
          <w:divBdr>
            <w:top w:val="none" w:sz="0" w:space="0" w:color="auto"/>
            <w:left w:val="none" w:sz="0" w:space="0" w:color="auto"/>
            <w:bottom w:val="none" w:sz="0" w:space="0" w:color="auto"/>
            <w:right w:val="none" w:sz="0" w:space="0" w:color="auto"/>
          </w:divBdr>
        </w:div>
        <w:div w:id="1418406954">
          <w:marLeft w:val="0"/>
          <w:marRight w:val="0"/>
          <w:marTop w:val="0"/>
          <w:marBottom w:val="0"/>
          <w:divBdr>
            <w:top w:val="none" w:sz="0" w:space="0" w:color="auto"/>
            <w:left w:val="none" w:sz="0" w:space="0" w:color="auto"/>
            <w:bottom w:val="none" w:sz="0" w:space="0" w:color="auto"/>
            <w:right w:val="none" w:sz="0" w:space="0" w:color="auto"/>
          </w:divBdr>
        </w:div>
        <w:div w:id="1468160672">
          <w:marLeft w:val="0"/>
          <w:marRight w:val="0"/>
          <w:marTop w:val="0"/>
          <w:marBottom w:val="0"/>
          <w:divBdr>
            <w:top w:val="none" w:sz="0" w:space="0" w:color="auto"/>
            <w:left w:val="none" w:sz="0" w:space="0" w:color="auto"/>
            <w:bottom w:val="none" w:sz="0" w:space="0" w:color="auto"/>
            <w:right w:val="none" w:sz="0" w:space="0" w:color="auto"/>
          </w:divBdr>
        </w:div>
        <w:div w:id="1623339821">
          <w:marLeft w:val="0"/>
          <w:marRight w:val="0"/>
          <w:marTop w:val="0"/>
          <w:marBottom w:val="0"/>
          <w:divBdr>
            <w:top w:val="none" w:sz="0" w:space="0" w:color="auto"/>
            <w:left w:val="none" w:sz="0" w:space="0" w:color="auto"/>
            <w:bottom w:val="none" w:sz="0" w:space="0" w:color="auto"/>
            <w:right w:val="none" w:sz="0" w:space="0" w:color="auto"/>
          </w:divBdr>
        </w:div>
        <w:div w:id="1959677666">
          <w:marLeft w:val="0"/>
          <w:marRight w:val="0"/>
          <w:marTop w:val="0"/>
          <w:marBottom w:val="0"/>
          <w:divBdr>
            <w:top w:val="none" w:sz="0" w:space="0" w:color="auto"/>
            <w:left w:val="none" w:sz="0" w:space="0" w:color="auto"/>
            <w:bottom w:val="none" w:sz="0" w:space="0" w:color="auto"/>
            <w:right w:val="none" w:sz="0" w:space="0" w:color="auto"/>
          </w:divBdr>
        </w:div>
      </w:divsChild>
    </w:div>
    <w:div w:id="1906640129">
      <w:bodyDiv w:val="1"/>
      <w:marLeft w:val="0"/>
      <w:marRight w:val="0"/>
      <w:marTop w:val="0"/>
      <w:marBottom w:val="0"/>
      <w:divBdr>
        <w:top w:val="none" w:sz="0" w:space="0" w:color="auto"/>
        <w:left w:val="none" w:sz="0" w:space="0" w:color="auto"/>
        <w:bottom w:val="none" w:sz="0" w:space="0" w:color="auto"/>
        <w:right w:val="none" w:sz="0" w:space="0" w:color="auto"/>
      </w:divBdr>
    </w:div>
    <w:div w:id="2104257466">
      <w:bodyDiv w:val="1"/>
      <w:marLeft w:val="0"/>
      <w:marRight w:val="0"/>
      <w:marTop w:val="0"/>
      <w:marBottom w:val="0"/>
      <w:divBdr>
        <w:top w:val="none" w:sz="0" w:space="0" w:color="auto"/>
        <w:left w:val="none" w:sz="0" w:space="0" w:color="auto"/>
        <w:bottom w:val="none" w:sz="0" w:space="0" w:color="auto"/>
        <w:right w:val="none" w:sz="0" w:space="0" w:color="auto"/>
      </w:divBdr>
    </w:div>
    <w:div w:id="2117283801">
      <w:bodyDiv w:val="1"/>
      <w:marLeft w:val="0"/>
      <w:marRight w:val="0"/>
      <w:marTop w:val="0"/>
      <w:marBottom w:val="0"/>
      <w:divBdr>
        <w:top w:val="none" w:sz="0" w:space="0" w:color="auto"/>
        <w:left w:val="none" w:sz="0" w:space="0" w:color="auto"/>
        <w:bottom w:val="none" w:sz="0" w:space="0" w:color="auto"/>
        <w:right w:val="none" w:sz="0" w:space="0" w:color="auto"/>
      </w:divBdr>
    </w:div>
    <w:div w:id="2128236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ezar%60s%20Documents\Cezar\Diferite\PAS%20Letter%20Template%20Fin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633AA837617A4F9D4914DF3648EB21" ma:contentTypeVersion="13" ma:contentTypeDescription="Create a new document." ma:contentTypeScope="" ma:versionID="b9a94915738f63c76fa222b2ced542fa">
  <xsd:schema xmlns:xsd="http://www.w3.org/2001/XMLSchema" xmlns:xs="http://www.w3.org/2001/XMLSchema" xmlns:p="http://schemas.microsoft.com/office/2006/metadata/properties" xmlns:ns3="c5fda670-7e86-4416-b939-59bef6a7a028" xmlns:ns4="9a2a989a-8fbd-4622-8b29-faa76f4106a3" targetNamespace="http://schemas.microsoft.com/office/2006/metadata/properties" ma:root="true" ma:fieldsID="0b2a081f20327f3fa095add25e13b950" ns3:_="" ns4:_="">
    <xsd:import namespace="c5fda670-7e86-4416-b939-59bef6a7a028"/>
    <xsd:import namespace="9a2a989a-8fbd-4622-8b29-faa76f4106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da670-7e86-4416-b939-59bef6a7a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a989a-8fbd-4622-8b29-faa76f4106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31BA9-04D1-4210-AEB3-97CF9873E745}">
  <ds:schemaRefs>
    <ds:schemaRef ds:uri="http://schemas.openxmlformats.org/officeDocument/2006/bibliography"/>
  </ds:schemaRefs>
</ds:datastoreItem>
</file>

<file path=customXml/itemProps2.xml><?xml version="1.0" encoding="utf-8"?>
<ds:datastoreItem xmlns:ds="http://schemas.openxmlformats.org/officeDocument/2006/customXml" ds:itemID="{25805498-DCCE-43ED-9608-AE283E395F5D}">
  <ds:schemaRefs>
    <ds:schemaRef ds:uri="http://schemas.microsoft.com/sharepoint/v3/contenttype/forms"/>
  </ds:schemaRefs>
</ds:datastoreItem>
</file>

<file path=customXml/itemProps3.xml><?xml version="1.0" encoding="utf-8"?>
<ds:datastoreItem xmlns:ds="http://schemas.openxmlformats.org/officeDocument/2006/customXml" ds:itemID="{B5F64148-A070-4E5E-A183-17911C21C4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3FDDD4-E562-4767-932B-A295378D6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da670-7e86-4416-b939-59bef6a7a028"/>
    <ds:schemaRef ds:uri="9a2a989a-8fbd-4622-8b29-faa76f410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PAS Letter Template Final</Template>
  <TotalTime>124</TotalTime>
  <Pages>3</Pages>
  <Words>999</Words>
  <Characters>5700</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Nr:</vt:lpstr>
      <vt:lpstr>Nr:</vt:lpstr>
    </vt:vector>
  </TitlesOfParts>
  <Company>PAS</Company>
  <LinksUpToDate>false</LinksUpToDate>
  <CharactersWithSpaces>6686</CharactersWithSpaces>
  <SharedDoc>false</SharedDoc>
  <HLinks>
    <vt:vector size="30" baseType="variant">
      <vt:variant>
        <vt:i4>7929896</vt:i4>
      </vt:variant>
      <vt:variant>
        <vt:i4>12</vt:i4>
      </vt:variant>
      <vt:variant>
        <vt:i4>0</vt:i4>
      </vt:variant>
      <vt:variant>
        <vt:i4>5</vt:i4>
      </vt:variant>
      <vt:variant>
        <vt:lpwstr>http://tbcoalition.eu/</vt:lpwstr>
      </vt:variant>
      <vt:variant>
        <vt:lpwstr/>
      </vt:variant>
      <vt:variant>
        <vt:i4>4718614</vt:i4>
      </vt:variant>
      <vt:variant>
        <vt:i4>9</vt:i4>
      </vt:variant>
      <vt:variant>
        <vt:i4>0</vt:i4>
      </vt:variant>
      <vt:variant>
        <vt:i4>5</vt:i4>
      </vt:variant>
      <vt:variant>
        <vt:lpwstr>http://facebook.com/tbeuropecoalition</vt:lpwstr>
      </vt:variant>
      <vt:variant>
        <vt:lpwstr/>
      </vt:variant>
      <vt:variant>
        <vt:i4>4259887</vt:i4>
      </vt:variant>
      <vt:variant>
        <vt:i4>6</vt:i4>
      </vt:variant>
      <vt:variant>
        <vt:i4>0</vt:i4>
      </vt:variant>
      <vt:variant>
        <vt:i4>5</vt:i4>
      </vt:variant>
      <vt:variant>
        <vt:lpwstr>mailto:e-mail%3Achorna@tbcoalition.eu</vt:lpwstr>
      </vt:variant>
      <vt:variant>
        <vt:lpwstr/>
      </vt:variant>
      <vt:variant>
        <vt:i4>6357057</vt:i4>
      </vt:variant>
      <vt:variant>
        <vt:i4>3</vt:i4>
      </vt:variant>
      <vt:variant>
        <vt:i4>0</vt:i4>
      </vt:variant>
      <vt:variant>
        <vt:i4>5</vt:i4>
      </vt:variant>
      <vt:variant>
        <vt:lpwstr>mailto:medvedenko@tbcoalition.eu</vt:lpwstr>
      </vt:variant>
      <vt:variant>
        <vt:lpwstr/>
      </vt:variant>
      <vt:variant>
        <vt:i4>6357057</vt:i4>
      </vt:variant>
      <vt:variant>
        <vt:i4>0</vt:i4>
      </vt:variant>
      <vt:variant>
        <vt:i4>0</vt:i4>
      </vt:variant>
      <vt:variant>
        <vt:i4>5</vt:i4>
      </vt:variant>
      <vt:variant>
        <vt:lpwstr>mailto:medvedenko@tbcoalition.eu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Cezar</dc:creator>
  <cp:keywords/>
  <dc:description/>
  <cp:lastModifiedBy>Vlada Rabinova</cp:lastModifiedBy>
  <cp:revision>4</cp:revision>
  <cp:lastPrinted>2020-07-28T08:55:00Z</cp:lastPrinted>
  <dcterms:created xsi:type="dcterms:W3CDTF">2022-06-13T04:10:00Z</dcterms:created>
  <dcterms:modified xsi:type="dcterms:W3CDTF">2022-06-18T06:38:00Z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0x01010029633AA837617A4F9D4914DF3648EB21</vt:lpwstr>
  </property>
</Properties>
</file>