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25FF"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26B0683A"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589B4293"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5755E282"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14DF7EA7"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5D0A95F2" w14:textId="77777777" w:rsidR="004C01D5" w:rsidRPr="006A34AB" w:rsidRDefault="004C01D5" w:rsidP="004C01D5">
      <w:pPr>
        <w:spacing w:line="276" w:lineRule="auto"/>
        <w:ind w:left="-284"/>
        <w:jc w:val="center"/>
        <w:rPr>
          <w:rFonts w:ascii="Cambria" w:hAnsi="Cambria" w:cs="Arial"/>
          <w:b/>
          <w:color w:val="000000"/>
          <w:sz w:val="22"/>
          <w:szCs w:val="22"/>
          <w:lang w:val="en-US"/>
        </w:rPr>
      </w:pPr>
      <w:r w:rsidRPr="006A34AB">
        <w:rPr>
          <w:rFonts w:ascii="Cambria" w:hAnsi="Cambria" w:cs="Arial"/>
          <w:b/>
          <w:color w:val="000000"/>
          <w:sz w:val="22"/>
          <w:szCs w:val="22"/>
          <w:lang w:val="en-US"/>
        </w:rPr>
        <w:t>Terms of References</w:t>
      </w:r>
    </w:p>
    <w:p w14:paraId="7A27577A" w14:textId="3808ABF9" w:rsidR="004C01D5" w:rsidRPr="006A34AB" w:rsidRDefault="004C01D5" w:rsidP="004C01D5">
      <w:pPr>
        <w:spacing w:line="276" w:lineRule="auto"/>
        <w:ind w:left="-284" w:right="141"/>
        <w:jc w:val="center"/>
        <w:rPr>
          <w:rFonts w:ascii="Cambria" w:hAnsi="Cambria" w:cs="Arial"/>
          <w:b/>
          <w:color w:val="000000"/>
          <w:sz w:val="22"/>
          <w:szCs w:val="22"/>
          <w:lang w:val="en-US"/>
        </w:rPr>
      </w:pPr>
      <w:r w:rsidRPr="006A34AB">
        <w:rPr>
          <w:rFonts w:ascii="Cambria" w:hAnsi="Cambria" w:cs="Arial"/>
          <w:b/>
          <w:color w:val="000000"/>
          <w:sz w:val="22"/>
          <w:szCs w:val="22"/>
          <w:lang w:val="en-US"/>
        </w:rPr>
        <w:t xml:space="preserve">for </w:t>
      </w:r>
      <w:r w:rsidR="006A34AB">
        <w:rPr>
          <w:rFonts w:ascii="Cambria" w:hAnsi="Cambria" w:cs="Arial"/>
          <w:b/>
          <w:color w:val="000000"/>
          <w:sz w:val="22"/>
          <w:szCs w:val="22"/>
          <w:lang w:val="en-US"/>
        </w:rPr>
        <w:t>Designers</w:t>
      </w:r>
      <w:r w:rsidR="0066275B" w:rsidRPr="006A34AB">
        <w:rPr>
          <w:rFonts w:ascii="Cambria" w:hAnsi="Cambria" w:cs="Arial"/>
          <w:b/>
          <w:color w:val="000000"/>
          <w:sz w:val="22"/>
          <w:szCs w:val="22"/>
          <w:lang w:val="en-US"/>
        </w:rPr>
        <w:t xml:space="preserve"> (pool of Designers)</w:t>
      </w:r>
      <w:r w:rsidRPr="006A34AB">
        <w:rPr>
          <w:rFonts w:ascii="Cambria" w:hAnsi="Cambria" w:cs="Arial"/>
          <w:b/>
          <w:sz w:val="22"/>
          <w:szCs w:val="22"/>
          <w:lang w:val="en-US"/>
        </w:rPr>
        <w:br/>
      </w:r>
    </w:p>
    <w:p w14:paraId="5253D91B" w14:textId="77777777" w:rsidR="004C01D5" w:rsidRPr="006A34AB" w:rsidRDefault="004C01D5" w:rsidP="004C01D5">
      <w:pPr>
        <w:pStyle w:val="a7"/>
        <w:shd w:val="clear" w:color="auto" w:fill="FFFFFF"/>
        <w:ind w:left="-284"/>
        <w:rPr>
          <w:rFonts w:ascii="Cambria" w:hAnsi="Cambria" w:cs="Arial"/>
          <w:b/>
          <w:color w:val="000000"/>
          <w:sz w:val="22"/>
          <w:szCs w:val="22"/>
          <w:lang w:eastAsia="ru-RU"/>
        </w:rPr>
      </w:pPr>
    </w:p>
    <w:p w14:paraId="75BCCF53" w14:textId="77777777" w:rsidR="004C01D5" w:rsidRPr="006A34AB" w:rsidRDefault="004C01D5" w:rsidP="004C01D5">
      <w:pPr>
        <w:ind w:left="-284"/>
        <w:jc w:val="both"/>
        <w:rPr>
          <w:rFonts w:ascii="Cambria" w:hAnsi="Cambria" w:cs="Arial"/>
          <w:b/>
          <w:color w:val="000000"/>
          <w:sz w:val="22"/>
          <w:szCs w:val="22"/>
          <w:lang w:val="en-US"/>
        </w:rPr>
      </w:pPr>
      <w:r w:rsidRPr="006A34AB">
        <w:rPr>
          <w:rFonts w:ascii="Cambria" w:hAnsi="Cambria" w:cs="Arial"/>
          <w:b/>
          <w:color w:val="000000"/>
          <w:sz w:val="22"/>
          <w:szCs w:val="22"/>
          <w:lang w:val="en-US"/>
        </w:rPr>
        <w:t>About TB Europe Coalition (TBEC)</w:t>
      </w:r>
    </w:p>
    <w:p w14:paraId="676AA048" w14:textId="77777777" w:rsidR="004C01D5" w:rsidRPr="006A34AB" w:rsidRDefault="004C01D5" w:rsidP="004C01D5">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 </w:t>
      </w:r>
    </w:p>
    <w:p w14:paraId="0093D130" w14:textId="77777777" w:rsidR="00380DCF" w:rsidRPr="006A34AB" w:rsidRDefault="00380DCF" w:rsidP="00110A51">
      <w:pPr>
        <w:rPr>
          <w:rFonts w:ascii="Cambria" w:hAnsi="Cambria"/>
          <w:sz w:val="22"/>
          <w:szCs w:val="22"/>
          <w:lang w:val="en-US"/>
        </w:rPr>
      </w:pPr>
    </w:p>
    <w:p w14:paraId="68367FD8" w14:textId="77777777" w:rsidR="004C01D5" w:rsidRPr="006A34AB" w:rsidRDefault="004C01D5" w:rsidP="000912B0">
      <w:pPr>
        <w:shd w:val="clear" w:color="auto" w:fill="FFFFFF"/>
        <w:spacing w:line="276" w:lineRule="auto"/>
        <w:ind w:left="-284"/>
        <w:jc w:val="both"/>
        <w:rPr>
          <w:rFonts w:ascii="Cambria" w:hAnsi="Cambria" w:cs="Arial"/>
          <w:b/>
          <w:sz w:val="22"/>
          <w:szCs w:val="22"/>
          <w:lang w:val="en-US"/>
        </w:rPr>
      </w:pPr>
      <w:r w:rsidRPr="006A34AB">
        <w:rPr>
          <w:rFonts w:ascii="Cambria" w:hAnsi="Cambria" w:cs="Arial"/>
          <w:b/>
          <w:sz w:val="22"/>
          <w:szCs w:val="22"/>
          <w:lang w:val="en-US"/>
        </w:rPr>
        <w:t>Objective of the</w:t>
      </w:r>
      <w:r w:rsidRPr="006A34AB">
        <w:rPr>
          <w:rFonts w:ascii="Cambria" w:hAnsi="Cambria" w:cs="Arial"/>
          <w:b/>
          <w:spacing w:val="30"/>
          <w:sz w:val="22"/>
          <w:szCs w:val="22"/>
          <w:lang w:val="en-US"/>
        </w:rPr>
        <w:t xml:space="preserve"> </w:t>
      </w:r>
      <w:r w:rsidRPr="006A34AB">
        <w:rPr>
          <w:rFonts w:ascii="Cambria" w:hAnsi="Cambria" w:cs="Arial"/>
          <w:b/>
          <w:sz w:val="22"/>
          <w:szCs w:val="22"/>
          <w:lang w:val="en-US"/>
        </w:rPr>
        <w:t>assignment:</w:t>
      </w:r>
    </w:p>
    <w:p w14:paraId="13392AF3" w14:textId="77777777" w:rsidR="0038141C" w:rsidRPr="006A34AB" w:rsidRDefault="0038141C" w:rsidP="004C01D5">
      <w:pPr>
        <w:ind w:left="-284"/>
        <w:jc w:val="both"/>
        <w:rPr>
          <w:rFonts w:ascii="Cambria" w:hAnsi="Cambria" w:cs="Arial"/>
          <w:color w:val="000000"/>
          <w:sz w:val="22"/>
          <w:szCs w:val="22"/>
          <w:lang w:val="en-US"/>
        </w:rPr>
      </w:pPr>
    </w:p>
    <w:p w14:paraId="3BB50B7D" w14:textId="36F291CC" w:rsidR="006971EB" w:rsidRPr="006A34AB" w:rsidRDefault="006971EB" w:rsidP="00FC4891">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Designer will assist the TBEC Secretariat Office with all graphic design responsibilities including layout, photography and design assignments, particularly for the materials developed in the framework of TBEC project</w:t>
      </w:r>
      <w:r w:rsidR="00710A4E" w:rsidRPr="006A34AB">
        <w:rPr>
          <w:rFonts w:ascii="Cambria" w:hAnsi="Cambria" w:cs="Arial"/>
          <w:color w:val="000000"/>
          <w:sz w:val="22"/>
          <w:szCs w:val="22"/>
          <w:lang w:val="en-US"/>
        </w:rPr>
        <w:t>s</w:t>
      </w:r>
      <w:r w:rsidRPr="006A34AB">
        <w:rPr>
          <w:rFonts w:ascii="Cambria" w:hAnsi="Cambria" w:cs="Arial"/>
          <w:color w:val="000000"/>
          <w:sz w:val="22"/>
          <w:szCs w:val="22"/>
          <w:lang w:val="en-US"/>
        </w:rPr>
        <w:t>.</w:t>
      </w:r>
    </w:p>
    <w:p w14:paraId="036598EA" w14:textId="77777777" w:rsidR="006F5A77" w:rsidRPr="006A34AB" w:rsidRDefault="006F5A77" w:rsidP="006A34AB">
      <w:pPr>
        <w:jc w:val="both"/>
        <w:rPr>
          <w:rFonts w:ascii="Cambria" w:hAnsi="Cambria" w:cs="Arial"/>
          <w:b/>
          <w:sz w:val="22"/>
          <w:szCs w:val="22"/>
          <w:lang w:val="en-US"/>
        </w:rPr>
      </w:pPr>
    </w:p>
    <w:p w14:paraId="0A649E39" w14:textId="77777777" w:rsidR="0066275B" w:rsidRPr="00C36F18" w:rsidRDefault="0066275B" w:rsidP="0066275B">
      <w:pPr>
        <w:shd w:val="clear" w:color="auto" w:fill="FFFFFF"/>
        <w:spacing w:line="276" w:lineRule="auto"/>
        <w:ind w:left="-284"/>
        <w:jc w:val="both"/>
        <w:rPr>
          <w:rFonts w:ascii="Cambria" w:hAnsi="Cambria" w:cs="Arial"/>
          <w:b/>
          <w:sz w:val="22"/>
          <w:szCs w:val="22"/>
          <w:lang w:val="en-US"/>
        </w:rPr>
      </w:pPr>
      <w:r w:rsidRPr="006A34AB">
        <w:rPr>
          <w:rFonts w:ascii="Cambria" w:hAnsi="Cambria" w:cs="Arial"/>
          <w:b/>
          <w:sz w:val="22"/>
          <w:szCs w:val="22"/>
          <w:lang w:val="en-US"/>
        </w:rPr>
        <w:t>Background and context</w:t>
      </w:r>
    </w:p>
    <w:p w14:paraId="50118D0D" w14:textId="77777777" w:rsidR="00AD7E14" w:rsidRPr="006A34AB" w:rsidRDefault="00AD7E14" w:rsidP="0066275B">
      <w:pPr>
        <w:shd w:val="clear" w:color="auto" w:fill="FFFFFF"/>
        <w:spacing w:line="276" w:lineRule="auto"/>
        <w:ind w:left="-284"/>
        <w:jc w:val="both"/>
        <w:rPr>
          <w:rFonts w:ascii="Cambria" w:hAnsi="Cambria" w:cs="Arial"/>
          <w:b/>
          <w:sz w:val="22"/>
          <w:szCs w:val="22"/>
          <w:lang w:val="en-US"/>
        </w:rPr>
      </w:pPr>
    </w:p>
    <w:p w14:paraId="2806A20E" w14:textId="77777777" w:rsidR="00710A4E" w:rsidRPr="006A34AB" w:rsidRDefault="00710A4E" w:rsidP="00710A4E">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In the framework of the implementation of current TBEC projects a large number of project materials and program documents have been developed. Given document should be shared among the project partners and other interested parties and in turn should require design and layout. Also, to highlight the organization's activities on online resources, the support of a professional designer is also highly required.</w:t>
      </w:r>
    </w:p>
    <w:p w14:paraId="5116B1F8" w14:textId="1F3F2662" w:rsidR="0066275B" w:rsidRPr="006A34AB" w:rsidRDefault="0066275B" w:rsidP="0066275B">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 xml:space="preserve">To ensure the high quality of provided services, as well as the sustainability of the provision of </w:t>
      </w:r>
      <w:r w:rsidR="00AD7E14" w:rsidRPr="006A34AB">
        <w:rPr>
          <w:rFonts w:ascii="Cambria" w:hAnsi="Cambria" w:cs="Arial"/>
          <w:color w:val="000000"/>
          <w:sz w:val="22"/>
          <w:szCs w:val="22"/>
          <w:lang w:val="en-US"/>
        </w:rPr>
        <w:t>design services</w:t>
      </w:r>
      <w:r w:rsidRPr="006A34AB">
        <w:rPr>
          <w:rFonts w:ascii="Cambria" w:hAnsi="Cambria" w:cs="Arial"/>
          <w:color w:val="000000"/>
          <w:sz w:val="22"/>
          <w:szCs w:val="22"/>
          <w:lang w:val="en-US"/>
        </w:rPr>
        <w:t xml:space="preserve">, TBEC forms a pool of </w:t>
      </w:r>
      <w:r w:rsidR="00AD7E14" w:rsidRPr="006A34AB">
        <w:rPr>
          <w:rFonts w:ascii="Cambria" w:hAnsi="Cambria" w:cs="Arial"/>
          <w:color w:val="000000"/>
          <w:sz w:val="22"/>
          <w:szCs w:val="22"/>
          <w:lang w:val="en-US"/>
        </w:rPr>
        <w:t>designers</w:t>
      </w:r>
      <w:r w:rsidRPr="006A34AB">
        <w:rPr>
          <w:rFonts w:ascii="Cambria" w:hAnsi="Cambria" w:cs="Arial"/>
          <w:color w:val="000000"/>
          <w:sz w:val="22"/>
          <w:szCs w:val="22"/>
          <w:lang w:val="en-US"/>
        </w:rPr>
        <w:t xml:space="preserve">. The pool of </w:t>
      </w:r>
      <w:r w:rsidR="00AD7E14" w:rsidRPr="006A34AB">
        <w:rPr>
          <w:rFonts w:ascii="Cambria" w:hAnsi="Cambria" w:cs="Arial"/>
          <w:color w:val="000000"/>
          <w:sz w:val="22"/>
          <w:szCs w:val="22"/>
          <w:lang w:val="en-US"/>
        </w:rPr>
        <w:t>designers</w:t>
      </w:r>
      <w:r w:rsidRPr="006A34AB">
        <w:rPr>
          <w:rFonts w:ascii="Cambria" w:hAnsi="Cambria" w:cs="Arial"/>
          <w:color w:val="000000"/>
          <w:sz w:val="22"/>
          <w:szCs w:val="22"/>
          <w:lang w:val="en-US"/>
        </w:rPr>
        <w:t xml:space="preserve"> will allow TBEC to work with experienced and highly qualified consultants, and if one of the </w:t>
      </w:r>
      <w:r w:rsidR="00AD7E14" w:rsidRPr="006A34AB">
        <w:rPr>
          <w:rFonts w:ascii="Cambria" w:hAnsi="Cambria" w:cs="Arial"/>
          <w:color w:val="000000"/>
          <w:sz w:val="22"/>
          <w:szCs w:val="22"/>
          <w:lang w:val="en-US"/>
        </w:rPr>
        <w:t xml:space="preserve">designer </w:t>
      </w:r>
      <w:r w:rsidRPr="006A34AB">
        <w:rPr>
          <w:rFonts w:ascii="Cambria" w:hAnsi="Cambria" w:cs="Arial"/>
          <w:color w:val="000000"/>
          <w:sz w:val="22"/>
          <w:szCs w:val="22"/>
          <w:lang w:val="en-US"/>
        </w:rPr>
        <w:t xml:space="preserve">will perform other assignment, contact the next one from the pool, which will ensure the continuity of program activities. The presence of a </w:t>
      </w:r>
      <w:r w:rsidR="00AD7E14" w:rsidRPr="006A34AB">
        <w:rPr>
          <w:rFonts w:ascii="Cambria" w:hAnsi="Cambria" w:cs="Arial"/>
          <w:color w:val="000000"/>
          <w:sz w:val="22"/>
          <w:szCs w:val="22"/>
          <w:lang w:val="en-US"/>
        </w:rPr>
        <w:t>designer</w:t>
      </w:r>
      <w:r w:rsidRPr="006A34AB">
        <w:rPr>
          <w:rFonts w:ascii="Cambria" w:hAnsi="Cambria" w:cs="Arial"/>
          <w:color w:val="000000"/>
          <w:sz w:val="22"/>
          <w:szCs w:val="22"/>
          <w:lang w:val="en-US"/>
        </w:rPr>
        <w:t xml:space="preserve"> in the pool does not oblige him to prioritize TBEC tasks in comparison with other tasks not related to TBEC activity, until the moment of taking on an obligation to complete them within the agreed timeframe. Also, the </w:t>
      </w:r>
      <w:r w:rsidR="00AD7E14" w:rsidRPr="006A34AB">
        <w:rPr>
          <w:rFonts w:ascii="Cambria" w:hAnsi="Cambria" w:cs="Arial"/>
          <w:color w:val="000000"/>
          <w:sz w:val="22"/>
          <w:szCs w:val="22"/>
          <w:lang w:val="en-US"/>
        </w:rPr>
        <w:t>designer</w:t>
      </w:r>
      <w:r w:rsidRPr="006A34AB">
        <w:rPr>
          <w:rFonts w:ascii="Cambria" w:hAnsi="Cambria" w:cs="Arial"/>
          <w:color w:val="000000"/>
          <w:sz w:val="22"/>
          <w:szCs w:val="22"/>
          <w:lang w:val="en-US"/>
        </w:rPr>
        <w:t xml:space="preserve"> has the right to refuse to perform the TBEC task, provided that no obligations were taken to complete it. From the other hand, TBEC bear no liability to award an assignment a) every time to the same </w:t>
      </w:r>
      <w:r w:rsidR="00AD7E14" w:rsidRPr="006A34AB">
        <w:rPr>
          <w:rFonts w:ascii="Cambria" w:hAnsi="Cambria" w:cs="Arial"/>
          <w:color w:val="000000"/>
          <w:sz w:val="22"/>
          <w:szCs w:val="22"/>
          <w:lang w:val="en-US"/>
        </w:rPr>
        <w:t>designer</w:t>
      </w:r>
      <w:r w:rsidRPr="006A34AB">
        <w:rPr>
          <w:rFonts w:ascii="Cambria" w:hAnsi="Cambria" w:cs="Arial"/>
          <w:color w:val="000000"/>
          <w:sz w:val="22"/>
          <w:szCs w:val="22"/>
          <w:lang w:val="en-US"/>
        </w:rPr>
        <w:t>; b) if there will be no need in it.</w:t>
      </w:r>
    </w:p>
    <w:p w14:paraId="0D092B1E" w14:textId="77777777" w:rsidR="00845E04" w:rsidRPr="006A34AB" w:rsidRDefault="00845E04" w:rsidP="00845E04">
      <w:pPr>
        <w:jc w:val="both"/>
        <w:rPr>
          <w:rFonts w:ascii="Cambria" w:hAnsi="Cambria" w:cs="Arial"/>
          <w:color w:val="000000"/>
          <w:sz w:val="22"/>
          <w:szCs w:val="22"/>
          <w:lang w:val="en-US"/>
        </w:rPr>
      </w:pPr>
    </w:p>
    <w:p w14:paraId="33C7C8C2" w14:textId="77777777" w:rsidR="00845E04" w:rsidRPr="006A34AB" w:rsidRDefault="00845E04" w:rsidP="00845E04">
      <w:pPr>
        <w:shd w:val="clear" w:color="auto" w:fill="FFFFFF"/>
        <w:ind w:left="-284"/>
        <w:jc w:val="both"/>
        <w:rPr>
          <w:rFonts w:ascii="Cambria" w:hAnsi="Cambria" w:cs="Arial"/>
          <w:b/>
          <w:sz w:val="22"/>
          <w:szCs w:val="22"/>
          <w:lang w:val="en-US"/>
        </w:rPr>
      </w:pPr>
      <w:r w:rsidRPr="006A34AB">
        <w:rPr>
          <w:rFonts w:ascii="Cambria" w:hAnsi="Cambria" w:cs="Arial"/>
          <w:b/>
          <w:sz w:val="22"/>
          <w:szCs w:val="22"/>
          <w:lang w:val="en-US"/>
        </w:rPr>
        <w:t>The scope of work:</w:t>
      </w:r>
    </w:p>
    <w:p w14:paraId="31E400F5" w14:textId="25377EAC" w:rsidR="00845E04" w:rsidRPr="00FD3888" w:rsidRDefault="00845E04" w:rsidP="00FD3888">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Under the guidance and direct supervision of the TBEC team, the Designer will undertake the following duties and responsibilities:</w:t>
      </w:r>
    </w:p>
    <w:p w14:paraId="0843DE60" w14:textId="77777777" w:rsidR="0066275B" w:rsidRPr="006A34AB" w:rsidRDefault="00845E04" w:rsidP="0066275B">
      <w:pPr>
        <w:pStyle w:val="a9"/>
        <w:numPr>
          <w:ilvl w:val="0"/>
          <w:numId w:val="15"/>
        </w:numPr>
        <w:jc w:val="both"/>
        <w:rPr>
          <w:rFonts w:cs="Arial"/>
          <w:color w:val="000000"/>
          <w:sz w:val="22"/>
          <w:szCs w:val="22"/>
          <w:lang w:val="en-US"/>
        </w:rPr>
      </w:pPr>
      <w:r w:rsidRPr="006A34AB">
        <w:rPr>
          <w:rFonts w:cs="Arial"/>
          <w:color w:val="000000"/>
          <w:sz w:val="22"/>
          <w:szCs w:val="22"/>
          <w:lang w:val="en-US"/>
        </w:rPr>
        <w:t xml:space="preserve">Design and development layout of various advertising and information materials within the framework of projects implemented by </w:t>
      </w:r>
      <w:r w:rsidR="00EB3F88" w:rsidRPr="006A34AB">
        <w:rPr>
          <w:rFonts w:cs="Arial"/>
          <w:color w:val="000000"/>
          <w:sz w:val="22"/>
          <w:szCs w:val="22"/>
          <w:lang w:val="en-US"/>
        </w:rPr>
        <w:t>TBEC</w:t>
      </w:r>
      <w:r w:rsidRPr="006A34AB">
        <w:rPr>
          <w:rFonts w:cs="Arial"/>
          <w:color w:val="000000"/>
          <w:sz w:val="22"/>
          <w:szCs w:val="22"/>
          <w:lang w:val="en-US"/>
        </w:rPr>
        <w:t xml:space="preserve">: informational handouts (leaflets, booklets), multi-page brochures, illustrations for social networks and a website, design of corporate materials </w:t>
      </w:r>
      <w:r w:rsidRPr="006A34AB">
        <w:rPr>
          <w:rFonts w:cs="Arial"/>
          <w:color w:val="000000"/>
          <w:sz w:val="22"/>
          <w:szCs w:val="22"/>
          <w:lang w:val="en-US"/>
        </w:rPr>
        <w:lastRenderedPageBreak/>
        <w:t>(presentations, banners for events, stationery, screensavers), advertising materials (outdoor advertising, layouts for the media), etc.</w:t>
      </w:r>
    </w:p>
    <w:p w14:paraId="5699A176" w14:textId="77777777" w:rsidR="0066275B" w:rsidRPr="006A34AB" w:rsidRDefault="00845E04" w:rsidP="0066275B">
      <w:pPr>
        <w:pStyle w:val="a9"/>
        <w:numPr>
          <w:ilvl w:val="0"/>
          <w:numId w:val="15"/>
        </w:numPr>
        <w:jc w:val="both"/>
        <w:rPr>
          <w:rFonts w:cs="Arial"/>
          <w:color w:val="000000"/>
          <w:sz w:val="22"/>
          <w:szCs w:val="22"/>
          <w:lang w:val="en-US"/>
        </w:rPr>
      </w:pPr>
      <w:r w:rsidRPr="006A34AB">
        <w:rPr>
          <w:rFonts w:cs="Arial"/>
          <w:color w:val="000000"/>
          <w:sz w:val="22"/>
          <w:szCs w:val="22"/>
          <w:lang w:val="en-US"/>
        </w:rPr>
        <w:t>Offer creative and innovative ideas, as well as optimal technical solutions for creating layouts of materials for further distribution through online (website, social networks, etc.) and offline (printed materials, outdoor advertising, etc.) channels.</w:t>
      </w:r>
    </w:p>
    <w:p w14:paraId="2D4893D5" w14:textId="77777777" w:rsidR="00FD3888" w:rsidRDefault="00845E04" w:rsidP="00FD3888">
      <w:pPr>
        <w:pStyle w:val="a9"/>
        <w:numPr>
          <w:ilvl w:val="0"/>
          <w:numId w:val="15"/>
        </w:numPr>
        <w:jc w:val="both"/>
        <w:rPr>
          <w:rFonts w:cs="Arial"/>
          <w:color w:val="000000"/>
          <w:sz w:val="22"/>
          <w:szCs w:val="22"/>
          <w:lang w:val="en-US"/>
        </w:rPr>
      </w:pPr>
      <w:r w:rsidRPr="006A34AB">
        <w:rPr>
          <w:rFonts w:cs="Arial"/>
          <w:color w:val="000000"/>
          <w:sz w:val="22"/>
          <w:szCs w:val="22"/>
          <w:lang w:val="en-US"/>
        </w:rPr>
        <w:t>Development and updating of corporate document templates (Word, PowerPoint, etc.) and, if necessary, providing technical advice on their use.</w:t>
      </w:r>
    </w:p>
    <w:p w14:paraId="5DB1FC5D" w14:textId="77777777" w:rsidR="00FD3888" w:rsidRDefault="00845E04" w:rsidP="00FD3888">
      <w:pPr>
        <w:pStyle w:val="a9"/>
        <w:numPr>
          <w:ilvl w:val="0"/>
          <w:numId w:val="15"/>
        </w:numPr>
        <w:jc w:val="both"/>
        <w:rPr>
          <w:rFonts w:cs="Arial"/>
          <w:color w:val="000000"/>
          <w:sz w:val="22"/>
          <w:szCs w:val="22"/>
          <w:lang w:val="en-US"/>
        </w:rPr>
      </w:pPr>
      <w:r w:rsidRPr="00FD3888">
        <w:rPr>
          <w:rFonts w:cs="Arial"/>
          <w:color w:val="000000"/>
          <w:sz w:val="22"/>
          <w:szCs w:val="22"/>
          <w:lang w:val="en-US"/>
        </w:rPr>
        <w:t>Edit photos, diagr</w:t>
      </w:r>
      <w:r w:rsidR="00EB3F88" w:rsidRPr="00FD3888">
        <w:rPr>
          <w:rFonts w:cs="Arial"/>
          <w:color w:val="000000"/>
          <w:sz w:val="22"/>
          <w:szCs w:val="22"/>
          <w:lang w:val="en-US"/>
        </w:rPr>
        <w:t>ams and other graphic elements;</w:t>
      </w:r>
    </w:p>
    <w:p w14:paraId="13059138" w14:textId="102B7459" w:rsidR="00845E04" w:rsidRPr="00FD3888" w:rsidRDefault="00EB3F88" w:rsidP="00FD3888">
      <w:pPr>
        <w:pStyle w:val="a9"/>
        <w:numPr>
          <w:ilvl w:val="0"/>
          <w:numId w:val="15"/>
        </w:numPr>
        <w:jc w:val="both"/>
        <w:rPr>
          <w:rFonts w:cs="Arial"/>
          <w:color w:val="000000"/>
          <w:sz w:val="22"/>
          <w:szCs w:val="22"/>
          <w:lang w:val="en-US"/>
        </w:rPr>
      </w:pPr>
      <w:r w:rsidRPr="00FD3888">
        <w:rPr>
          <w:rFonts w:cs="Arial"/>
          <w:color w:val="000000"/>
          <w:sz w:val="22"/>
          <w:szCs w:val="22"/>
          <w:lang w:val="en-US"/>
        </w:rPr>
        <w:t xml:space="preserve">Consult with TBEC team when required </w:t>
      </w:r>
      <w:r w:rsidR="00845E04" w:rsidRPr="00FD3888">
        <w:rPr>
          <w:rFonts w:cs="Arial"/>
          <w:color w:val="000000"/>
          <w:sz w:val="22"/>
          <w:szCs w:val="22"/>
          <w:lang w:val="en-US"/>
        </w:rPr>
        <w:t xml:space="preserve">and make the </w:t>
      </w:r>
      <w:r w:rsidRPr="00FD3888">
        <w:rPr>
          <w:rFonts w:cs="Arial"/>
          <w:color w:val="000000"/>
          <w:sz w:val="22"/>
          <w:szCs w:val="22"/>
          <w:lang w:val="en-US"/>
        </w:rPr>
        <w:t xml:space="preserve">requested </w:t>
      </w:r>
      <w:r w:rsidR="00845E04" w:rsidRPr="00FD3888">
        <w:rPr>
          <w:rFonts w:cs="Arial"/>
          <w:color w:val="000000"/>
          <w:sz w:val="22"/>
          <w:szCs w:val="22"/>
          <w:lang w:val="en-US"/>
        </w:rPr>
        <w:t>edits to the draft models until they are fully agreed and approved.</w:t>
      </w:r>
    </w:p>
    <w:p w14:paraId="20F760D6" w14:textId="77777777" w:rsidR="00845E04" w:rsidRPr="006A34AB" w:rsidRDefault="00845E04" w:rsidP="00FD3888">
      <w:pPr>
        <w:jc w:val="both"/>
        <w:rPr>
          <w:rFonts w:ascii="Cambria" w:hAnsi="Cambria" w:cs="Arial"/>
          <w:color w:val="000000"/>
          <w:sz w:val="22"/>
          <w:szCs w:val="22"/>
          <w:lang w:val="en-US"/>
        </w:rPr>
      </w:pPr>
    </w:p>
    <w:p w14:paraId="1D779A09" w14:textId="77777777" w:rsidR="0066275B" w:rsidRPr="006A34AB" w:rsidRDefault="0066275B" w:rsidP="004B32EB">
      <w:pPr>
        <w:shd w:val="clear" w:color="auto" w:fill="FFFFFF"/>
        <w:ind w:right="-563"/>
        <w:rPr>
          <w:rFonts w:ascii="Cambria" w:hAnsi="Cambria" w:cs="Arial"/>
          <w:sz w:val="22"/>
          <w:szCs w:val="22"/>
          <w:lang w:val="en-US"/>
        </w:rPr>
      </w:pPr>
    </w:p>
    <w:p w14:paraId="7B762FB1" w14:textId="77777777" w:rsidR="004C01D5" w:rsidRPr="006A34AB" w:rsidRDefault="004C01D5" w:rsidP="00E472A3">
      <w:pPr>
        <w:shd w:val="clear" w:color="auto" w:fill="FFFFFF"/>
        <w:ind w:left="-284"/>
        <w:rPr>
          <w:rFonts w:ascii="Cambria" w:hAnsi="Cambria" w:cs="Arial"/>
          <w:b/>
          <w:sz w:val="22"/>
          <w:szCs w:val="22"/>
          <w:lang w:val="en-US"/>
        </w:rPr>
      </w:pPr>
      <w:r w:rsidRPr="006A34AB">
        <w:rPr>
          <w:rFonts w:ascii="Cambria" w:hAnsi="Cambria" w:cs="Arial"/>
          <w:b/>
          <w:sz w:val="22"/>
          <w:szCs w:val="22"/>
          <w:lang w:val="en-US"/>
        </w:rPr>
        <w:t>Duration of the assignment:</w:t>
      </w:r>
    </w:p>
    <w:p w14:paraId="29AD1F31" w14:textId="77777777" w:rsidR="00AD7E14" w:rsidRPr="006A34AB" w:rsidRDefault="00AD7E14" w:rsidP="00AD7E14">
      <w:pPr>
        <w:pStyle w:val="a9"/>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 xml:space="preserve">The inclusion to </w:t>
      </w:r>
      <w:r w:rsidRPr="006A34AB">
        <w:rPr>
          <w:rFonts w:cs="Arial"/>
          <w:color w:val="000000"/>
          <w:sz w:val="22"/>
          <w:szCs w:val="22"/>
          <w:lang w:val="en-US"/>
        </w:rPr>
        <w:t>pool of designers</w:t>
      </w:r>
      <w:r w:rsidRPr="006A34AB">
        <w:rPr>
          <w:rFonts w:cs="Arial"/>
          <w:bCs w:val="0"/>
          <w:sz w:val="22"/>
          <w:szCs w:val="22"/>
          <w:lang w:val="en-US"/>
        </w:rPr>
        <w:t xml:space="preserve"> will come into force after signature of the framework agreement for individual consultancy services</w:t>
      </w:r>
    </w:p>
    <w:p w14:paraId="4E311BD0" w14:textId="37015245" w:rsidR="00AD7E14" w:rsidRPr="006A34AB" w:rsidRDefault="004C01D5" w:rsidP="00AD7E14">
      <w:pPr>
        <w:pStyle w:val="a9"/>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 xml:space="preserve">The duration of agreement is </w:t>
      </w:r>
      <w:r w:rsidR="00C36F18">
        <w:rPr>
          <w:rFonts w:cs="Arial"/>
          <w:bCs w:val="0"/>
          <w:sz w:val="22"/>
          <w:szCs w:val="22"/>
          <w:lang w:val="en-US"/>
        </w:rPr>
        <w:t>February</w:t>
      </w:r>
      <w:r w:rsidR="00FC4891" w:rsidRPr="006A34AB">
        <w:rPr>
          <w:rFonts w:cs="Arial"/>
          <w:bCs w:val="0"/>
          <w:sz w:val="22"/>
          <w:szCs w:val="22"/>
          <w:lang w:val="en-US"/>
        </w:rPr>
        <w:t xml:space="preserve"> </w:t>
      </w:r>
      <w:r w:rsidR="00C36F18">
        <w:rPr>
          <w:rFonts w:cs="Arial"/>
          <w:bCs w:val="0"/>
          <w:sz w:val="22"/>
          <w:szCs w:val="22"/>
          <w:lang w:val="en-US"/>
        </w:rPr>
        <w:t>202</w:t>
      </w:r>
      <w:r w:rsidR="000D3D46" w:rsidRPr="000D3D46">
        <w:rPr>
          <w:rFonts w:cs="Arial"/>
          <w:bCs w:val="0"/>
          <w:sz w:val="22"/>
          <w:szCs w:val="22"/>
          <w:lang w:val="en-US"/>
        </w:rPr>
        <w:t>2</w:t>
      </w:r>
      <w:r w:rsidR="00C36F18">
        <w:rPr>
          <w:rFonts w:cs="Arial"/>
          <w:bCs w:val="0"/>
          <w:sz w:val="22"/>
          <w:szCs w:val="22"/>
          <w:lang w:val="en-US"/>
        </w:rPr>
        <w:t xml:space="preserve"> - December 31, 202</w:t>
      </w:r>
      <w:r w:rsidR="000D3D46">
        <w:rPr>
          <w:rFonts w:cs="Arial"/>
          <w:bCs w:val="0"/>
          <w:sz w:val="22"/>
          <w:szCs w:val="22"/>
        </w:rPr>
        <w:t>2</w:t>
      </w:r>
      <w:r w:rsidRPr="006A34AB">
        <w:rPr>
          <w:rFonts w:cs="Arial"/>
          <w:bCs w:val="0"/>
          <w:sz w:val="22"/>
          <w:szCs w:val="22"/>
          <w:lang w:val="en-US"/>
        </w:rPr>
        <w:t>.</w:t>
      </w:r>
    </w:p>
    <w:p w14:paraId="26CD399F" w14:textId="77777777" w:rsidR="00AD7E14" w:rsidRPr="006A34AB" w:rsidRDefault="004C01D5" w:rsidP="00AD7E14">
      <w:pPr>
        <w:pStyle w:val="a9"/>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Remuneration will be paid in US Dollars, so consultant shall have a USD bank account.</w:t>
      </w:r>
    </w:p>
    <w:p w14:paraId="621EC610" w14:textId="1B58EA11" w:rsidR="001B1F41" w:rsidRPr="00FD3888" w:rsidRDefault="004B32EB" w:rsidP="00FD3888">
      <w:pPr>
        <w:pStyle w:val="a9"/>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Consultant is solely responsible for determining his/her tax liabilities and for the payment of any taxes and/or duties, in accordance with local or other applicable laws</w:t>
      </w:r>
    </w:p>
    <w:p w14:paraId="40383CBD" w14:textId="77777777" w:rsidR="001B1F41" w:rsidRPr="006A34AB" w:rsidRDefault="001B1F41" w:rsidP="00AD7E14">
      <w:pPr>
        <w:pStyle w:val="af2"/>
        <w:spacing w:line="276" w:lineRule="auto"/>
        <w:ind w:left="-284" w:right="-1"/>
        <w:jc w:val="both"/>
        <w:rPr>
          <w:rFonts w:ascii="Cambria" w:hAnsi="Cambria" w:cs="Arial"/>
          <w:i/>
          <w:color w:val="000000"/>
          <w:sz w:val="22"/>
          <w:szCs w:val="22"/>
          <w:lang w:val="en-US"/>
        </w:rPr>
      </w:pPr>
    </w:p>
    <w:p w14:paraId="545DE788" w14:textId="77777777" w:rsidR="00845386" w:rsidRPr="006A34AB" w:rsidRDefault="00845386" w:rsidP="00AD7E14">
      <w:pPr>
        <w:ind w:left="-284" w:right="-143"/>
        <w:jc w:val="both"/>
        <w:rPr>
          <w:rFonts w:ascii="Cambria" w:hAnsi="Cambria" w:cs="Arial"/>
          <w:b/>
          <w:sz w:val="22"/>
          <w:szCs w:val="22"/>
          <w:lang w:val="en-US"/>
        </w:rPr>
      </w:pPr>
      <w:r w:rsidRPr="006A34AB">
        <w:rPr>
          <w:rFonts w:ascii="Cambria" w:hAnsi="Cambria" w:cs="Arial"/>
          <w:b/>
          <w:sz w:val="22"/>
          <w:szCs w:val="22"/>
          <w:lang w:val="en-US"/>
        </w:rPr>
        <w:t>Qualification requirements:</w:t>
      </w:r>
    </w:p>
    <w:p w14:paraId="7F20C63E" w14:textId="77777777" w:rsidR="00845386" w:rsidRPr="006A34AB" w:rsidRDefault="00845386" w:rsidP="00AD7E14">
      <w:pPr>
        <w:pStyle w:val="af2"/>
        <w:spacing w:line="276" w:lineRule="auto"/>
        <w:ind w:left="-284" w:right="-1"/>
        <w:jc w:val="both"/>
        <w:rPr>
          <w:rFonts w:ascii="Cambria" w:hAnsi="Cambria" w:cs="Arial"/>
          <w:i/>
          <w:color w:val="000000"/>
          <w:sz w:val="22"/>
          <w:szCs w:val="22"/>
          <w:lang w:val="en-US"/>
        </w:rPr>
      </w:pPr>
    </w:p>
    <w:p w14:paraId="5B1CBFAF" w14:textId="69228737" w:rsidR="00845386" w:rsidRPr="006A34AB" w:rsidRDefault="00845386" w:rsidP="00AD7E14">
      <w:pPr>
        <w:pStyle w:val="af2"/>
        <w:spacing w:line="276" w:lineRule="auto"/>
        <w:ind w:left="-284" w:right="-1"/>
        <w:jc w:val="both"/>
        <w:rPr>
          <w:rFonts w:ascii="Cambria" w:hAnsi="Cambria" w:cs="Arial"/>
          <w:bCs/>
          <w:sz w:val="22"/>
          <w:szCs w:val="22"/>
          <w:lang w:val="en-US"/>
        </w:rPr>
      </w:pPr>
      <w:r w:rsidRPr="006A34AB">
        <w:rPr>
          <w:rFonts w:ascii="Cambria" w:hAnsi="Cambria" w:cs="Arial"/>
          <w:bCs/>
          <w:sz w:val="22"/>
          <w:szCs w:val="22"/>
          <w:lang w:val="en-US"/>
        </w:rPr>
        <w:t>The applicant must have 2+ years of experience in graphic design or other visual communication, as well as a portfolio of various materials developed.</w:t>
      </w:r>
    </w:p>
    <w:p w14:paraId="78F271D7" w14:textId="77777777" w:rsidR="00845386" w:rsidRPr="006A34AB" w:rsidRDefault="00845386" w:rsidP="00AD7E14">
      <w:pPr>
        <w:pStyle w:val="af2"/>
        <w:spacing w:line="276" w:lineRule="auto"/>
        <w:ind w:left="-284" w:right="-1"/>
        <w:jc w:val="both"/>
        <w:rPr>
          <w:rFonts w:ascii="Cambria" w:hAnsi="Cambria" w:cs="Arial"/>
          <w:i/>
          <w:color w:val="000000"/>
          <w:sz w:val="22"/>
          <w:szCs w:val="22"/>
          <w:lang w:val="en-US"/>
        </w:rPr>
      </w:pPr>
      <w:r w:rsidRPr="006A34AB">
        <w:rPr>
          <w:rFonts w:ascii="Cambria" w:hAnsi="Cambria" w:cs="Arial"/>
          <w:bCs/>
          <w:sz w:val="22"/>
          <w:szCs w:val="22"/>
          <w:lang w:val="en-US"/>
        </w:rPr>
        <w:t>Qualifications include:</w:t>
      </w:r>
    </w:p>
    <w:p w14:paraId="23D4B60D" w14:textId="77777777" w:rsidR="006F5A77" w:rsidRPr="006A34AB" w:rsidRDefault="00845386" w:rsidP="00AD7E14">
      <w:pPr>
        <w:pStyle w:val="a9"/>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Knowledge of graphic design.</w:t>
      </w:r>
    </w:p>
    <w:p w14:paraId="2268E754" w14:textId="77777777" w:rsidR="006F5A77" w:rsidRPr="006A34AB" w:rsidRDefault="00845386" w:rsidP="00AD7E14">
      <w:pPr>
        <w:pStyle w:val="a9"/>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Experience in creating visually attractive layouts, proven by the submitted portfolio.</w:t>
      </w:r>
    </w:p>
    <w:p w14:paraId="06A55062" w14:textId="77777777" w:rsidR="006F5A77" w:rsidRPr="006A34AB" w:rsidRDefault="00845386" w:rsidP="00AD7E14">
      <w:pPr>
        <w:pStyle w:val="a9"/>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Ensuring the exact timing of work.</w:t>
      </w:r>
    </w:p>
    <w:p w14:paraId="42542CFC" w14:textId="77777777" w:rsidR="006F5A77" w:rsidRPr="006A34AB" w:rsidRDefault="00845386" w:rsidP="00AD7E14">
      <w:pPr>
        <w:pStyle w:val="a9"/>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Experience in multitasking and successful management of several design projects at the same time.</w:t>
      </w:r>
    </w:p>
    <w:p w14:paraId="1B0337BB" w14:textId="77777777" w:rsidR="00AD7E14" w:rsidRPr="006A34AB" w:rsidRDefault="00845386" w:rsidP="00AD7E14">
      <w:pPr>
        <w:pStyle w:val="a9"/>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Experience in digital design, data visualization, creating infographics and advertising visuals, prepress layouts.</w:t>
      </w:r>
    </w:p>
    <w:p w14:paraId="27623A87" w14:textId="657DBF59" w:rsidR="00845386" w:rsidRPr="006A34AB" w:rsidRDefault="00845386" w:rsidP="00AD7E14">
      <w:pPr>
        <w:pStyle w:val="a9"/>
        <w:widowControl w:val="0"/>
        <w:numPr>
          <w:ilvl w:val="0"/>
          <w:numId w:val="1"/>
        </w:numPr>
        <w:autoSpaceDE w:val="0"/>
        <w:autoSpaceDN w:val="0"/>
        <w:spacing w:before="0" w:after="0"/>
        <w:ind w:right="-143"/>
        <w:rPr>
          <w:rFonts w:cs="Arial"/>
          <w:bCs w:val="0"/>
          <w:sz w:val="22"/>
          <w:szCs w:val="22"/>
          <w:lang w:val="en-US"/>
        </w:rPr>
      </w:pPr>
      <w:r w:rsidRPr="006A34AB">
        <w:rPr>
          <w:rFonts w:cs="Arial"/>
          <w:sz w:val="22"/>
          <w:szCs w:val="22"/>
          <w:lang w:val="en-US"/>
        </w:rPr>
        <w:t>Good written and oral communication skills, creativity, initiative.</w:t>
      </w:r>
    </w:p>
    <w:p w14:paraId="0FE23C00" w14:textId="77777777" w:rsidR="001B1F41" w:rsidRPr="006A34AB" w:rsidRDefault="001B1F41" w:rsidP="006971EB">
      <w:pPr>
        <w:pStyle w:val="af2"/>
        <w:spacing w:line="276" w:lineRule="auto"/>
        <w:ind w:left="-567" w:right="-1"/>
        <w:jc w:val="both"/>
        <w:rPr>
          <w:rFonts w:ascii="Cambria" w:hAnsi="Cambria" w:cstheme="minorHAnsi"/>
          <w:bCs/>
          <w:sz w:val="22"/>
          <w:szCs w:val="22"/>
          <w:lang w:val="en-US" w:eastAsia="en-US"/>
        </w:rPr>
      </w:pPr>
    </w:p>
    <w:p w14:paraId="7F213B50" w14:textId="77777777" w:rsidR="006971EB" w:rsidRPr="006A34AB" w:rsidRDefault="006971EB" w:rsidP="006971EB">
      <w:pPr>
        <w:ind w:left="-284" w:right="-143"/>
        <w:jc w:val="both"/>
        <w:rPr>
          <w:rFonts w:ascii="Cambria" w:hAnsi="Cambria" w:cs="Arial"/>
          <w:b/>
          <w:sz w:val="22"/>
          <w:szCs w:val="22"/>
          <w:lang w:val="en-US"/>
        </w:rPr>
      </w:pPr>
      <w:r w:rsidRPr="006A34AB">
        <w:rPr>
          <w:rFonts w:ascii="Cambria" w:hAnsi="Cambria" w:cs="Arial"/>
          <w:b/>
          <w:sz w:val="22"/>
          <w:szCs w:val="22"/>
          <w:lang w:val="en-US"/>
        </w:rPr>
        <w:t>Languages</w:t>
      </w:r>
    </w:p>
    <w:p w14:paraId="38ED636D" w14:textId="77777777" w:rsidR="006971EB" w:rsidRPr="006A34AB" w:rsidRDefault="006971EB" w:rsidP="006971EB">
      <w:pPr>
        <w:pStyle w:val="a9"/>
        <w:numPr>
          <w:ilvl w:val="0"/>
          <w:numId w:val="10"/>
        </w:numPr>
        <w:spacing w:before="0" w:after="0"/>
        <w:ind w:right="-143"/>
        <w:jc w:val="both"/>
        <w:rPr>
          <w:rFonts w:cs="Arial"/>
          <w:bCs w:val="0"/>
          <w:sz w:val="22"/>
          <w:szCs w:val="22"/>
          <w:lang w:val="en-US"/>
        </w:rPr>
      </w:pPr>
      <w:r w:rsidRPr="006A34AB">
        <w:rPr>
          <w:rFonts w:cs="Arial"/>
          <w:bCs w:val="0"/>
          <w:sz w:val="22"/>
          <w:szCs w:val="22"/>
          <w:lang w:val="en-US"/>
        </w:rPr>
        <w:t>Knowledge of Russian is required.</w:t>
      </w:r>
    </w:p>
    <w:p w14:paraId="060C0DB7" w14:textId="77777777" w:rsidR="006971EB" w:rsidRPr="006A34AB" w:rsidRDefault="006971EB" w:rsidP="006971EB">
      <w:pPr>
        <w:pStyle w:val="a9"/>
        <w:numPr>
          <w:ilvl w:val="0"/>
          <w:numId w:val="10"/>
        </w:numPr>
        <w:spacing w:before="0" w:after="0"/>
        <w:ind w:right="-143"/>
        <w:jc w:val="both"/>
        <w:rPr>
          <w:rFonts w:cs="Arial"/>
          <w:bCs w:val="0"/>
          <w:sz w:val="22"/>
          <w:szCs w:val="22"/>
          <w:lang w:val="en-US"/>
        </w:rPr>
      </w:pPr>
      <w:r w:rsidRPr="006A34AB">
        <w:rPr>
          <w:rFonts w:cs="Arial"/>
          <w:bCs w:val="0"/>
          <w:sz w:val="22"/>
          <w:szCs w:val="22"/>
          <w:lang w:val="en-US"/>
        </w:rPr>
        <w:t xml:space="preserve">Knowledge of English is considered an asset. </w:t>
      </w:r>
    </w:p>
    <w:p w14:paraId="09750C8A" w14:textId="77777777" w:rsidR="004C01D5" w:rsidRPr="006A34AB" w:rsidRDefault="004C01D5" w:rsidP="004C01D5">
      <w:pPr>
        <w:ind w:left="-284"/>
        <w:rPr>
          <w:rFonts w:ascii="Cambria" w:hAnsi="Cambria"/>
          <w:sz w:val="22"/>
          <w:szCs w:val="22"/>
          <w:lang w:val="en-GB"/>
        </w:rPr>
      </w:pPr>
    </w:p>
    <w:sectPr w:rsidR="004C01D5" w:rsidRPr="006A34AB" w:rsidSect="004B32EB">
      <w:headerReference w:type="first" r:id="rId7"/>
      <w:pgSz w:w="12240" w:h="15840"/>
      <w:pgMar w:top="1440" w:right="104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49C4" w14:textId="77777777" w:rsidR="00D63B8A" w:rsidRDefault="00D63B8A" w:rsidP="004C01D5">
      <w:r>
        <w:separator/>
      </w:r>
    </w:p>
  </w:endnote>
  <w:endnote w:type="continuationSeparator" w:id="0">
    <w:p w14:paraId="041AFD36" w14:textId="77777777" w:rsidR="00D63B8A" w:rsidRDefault="00D63B8A" w:rsidP="004C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4264" w14:textId="77777777" w:rsidR="00D63B8A" w:rsidRDefault="00D63B8A" w:rsidP="004C01D5">
      <w:r>
        <w:separator/>
      </w:r>
    </w:p>
  </w:footnote>
  <w:footnote w:type="continuationSeparator" w:id="0">
    <w:p w14:paraId="6F28D147" w14:textId="77777777" w:rsidR="00D63B8A" w:rsidRDefault="00D63B8A" w:rsidP="004C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6104" w14:textId="77777777" w:rsidR="004C01D5" w:rsidRDefault="004C01D5">
    <w:pPr>
      <w:pStyle w:val="a3"/>
    </w:pPr>
    <w:r>
      <w:rPr>
        <w:rFonts w:ascii="Calibri" w:hAnsi="Calibri" w:cs="Calibri"/>
        <w:noProof/>
      </w:rPr>
      <w:drawing>
        <wp:anchor distT="0" distB="0" distL="114300" distR="114300" simplePos="0" relativeHeight="251661312" behindDoc="0" locked="0" layoutInCell="1" allowOverlap="1" wp14:anchorId="41B4BF5F" wp14:editId="4E1E8471">
          <wp:simplePos x="0" y="0"/>
          <wp:positionH relativeFrom="column">
            <wp:posOffset>-198120</wp:posOffset>
          </wp:positionH>
          <wp:positionV relativeFrom="paragraph">
            <wp:posOffset>-22860</wp:posOffset>
          </wp:positionV>
          <wp:extent cx="3321050" cy="1095375"/>
          <wp:effectExtent l="0" t="0" r="0" b="9525"/>
          <wp:wrapNone/>
          <wp:docPr id="5" name="Рисунок 5" descr="Описание: 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868" t="3601" r="44499" b="84334"/>
                  <a:stretch>
                    <a:fillRect/>
                  </a:stretch>
                </pic:blipFill>
                <pic:spPr bwMode="auto">
                  <a:xfrm>
                    <a:off x="0" y="0"/>
                    <a:ext cx="33210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A63"/>
    <w:multiLevelType w:val="hybridMultilevel"/>
    <w:tmpl w:val="EB641642"/>
    <w:lvl w:ilvl="0" w:tplc="9C7E013C">
      <w:numFmt w:val="bullet"/>
      <w:lvlText w:val="-"/>
      <w:lvlJc w:val="left"/>
      <w:pPr>
        <w:ind w:left="136" w:hanging="360"/>
      </w:pPr>
      <w:rPr>
        <w:rFonts w:ascii="Arial" w:eastAsia="Times New Roman" w:hAnsi="Arial" w:cs="Arial" w:hint="default"/>
      </w:rPr>
    </w:lvl>
    <w:lvl w:ilvl="1" w:tplc="5DB422A0">
      <w:numFmt w:val="bullet"/>
      <w:lvlText w:val="•"/>
      <w:lvlJc w:val="left"/>
      <w:pPr>
        <w:ind w:left="856" w:hanging="360"/>
      </w:pPr>
      <w:rPr>
        <w:rFonts w:ascii="Arial" w:eastAsia="Times New Roman" w:hAnsi="Arial" w:cs="Arial" w:hint="default"/>
      </w:rPr>
    </w:lvl>
    <w:lvl w:ilvl="2" w:tplc="04090005" w:tentative="1">
      <w:start w:val="1"/>
      <w:numFmt w:val="bullet"/>
      <w:lvlText w:val=""/>
      <w:lvlJc w:val="left"/>
      <w:pPr>
        <w:ind w:left="1576" w:hanging="360"/>
      </w:pPr>
      <w:rPr>
        <w:rFonts w:ascii="Wingdings" w:hAnsi="Wingdings" w:hint="default"/>
      </w:rPr>
    </w:lvl>
    <w:lvl w:ilvl="3" w:tplc="04090001" w:tentative="1">
      <w:start w:val="1"/>
      <w:numFmt w:val="bullet"/>
      <w:lvlText w:val=""/>
      <w:lvlJc w:val="left"/>
      <w:pPr>
        <w:ind w:left="2296" w:hanging="360"/>
      </w:pPr>
      <w:rPr>
        <w:rFonts w:ascii="Symbol" w:hAnsi="Symbol" w:hint="default"/>
      </w:rPr>
    </w:lvl>
    <w:lvl w:ilvl="4" w:tplc="04090003" w:tentative="1">
      <w:start w:val="1"/>
      <w:numFmt w:val="bullet"/>
      <w:lvlText w:val="o"/>
      <w:lvlJc w:val="left"/>
      <w:pPr>
        <w:ind w:left="3016" w:hanging="360"/>
      </w:pPr>
      <w:rPr>
        <w:rFonts w:ascii="Courier New" w:hAnsi="Courier New" w:cs="Courier New" w:hint="default"/>
      </w:rPr>
    </w:lvl>
    <w:lvl w:ilvl="5" w:tplc="04090005" w:tentative="1">
      <w:start w:val="1"/>
      <w:numFmt w:val="bullet"/>
      <w:lvlText w:val=""/>
      <w:lvlJc w:val="left"/>
      <w:pPr>
        <w:ind w:left="3736" w:hanging="360"/>
      </w:pPr>
      <w:rPr>
        <w:rFonts w:ascii="Wingdings" w:hAnsi="Wingdings" w:hint="default"/>
      </w:rPr>
    </w:lvl>
    <w:lvl w:ilvl="6" w:tplc="04090001" w:tentative="1">
      <w:start w:val="1"/>
      <w:numFmt w:val="bullet"/>
      <w:lvlText w:val=""/>
      <w:lvlJc w:val="left"/>
      <w:pPr>
        <w:ind w:left="4456" w:hanging="360"/>
      </w:pPr>
      <w:rPr>
        <w:rFonts w:ascii="Symbol" w:hAnsi="Symbol" w:hint="default"/>
      </w:rPr>
    </w:lvl>
    <w:lvl w:ilvl="7" w:tplc="04090003" w:tentative="1">
      <w:start w:val="1"/>
      <w:numFmt w:val="bullet"/>
      <w:lvlText w:val="o"/>
      <w:lvlJc w:val="left"/>
      <w:pPr>
        <w:ind w:left="5176" w:hanging="360"/>
      </w:pPr>
      <w:rPr>
        <w:rFonts w:ascii="Courier New" w:hAnsi="Courier New" w:cs="Courier New" w:hint="default"/>
      </w:rPr>
    </w:lvl>
    <w:lvl w:ilvl="8" w:tplc="04090005" w:tentative="1">
      <w:start w:val="1"/>
      <w:numFmt w:val="bullet"/>
      <w:lvlText w:val=""/>
      <w:lvlJc w:val="left"/>
      <w:pPr>
        <w:ind w:left="5896" w:hanging="360"/>
      </w:pPr>
      <w:rPr>
        <w:rFonts w:ascii="Wingdings" w:hAnsi="Wingdings" w:hint="default"/>
      </w:rPr>
    </w:lvl>
  </w:abstractNum>
  <w:abstractNum w:abstractNumId="1" w15:restartNumberingAfterBreak="0">
    <w:nsid w:val="0A9A5E7C"/>
    <w:multiLevelType w:val="hybridMultilevel"/>
    <w:tmpl w:val="F386F350"/>
    <w:lvl w:ilvl="0" w:tplc="9C7E013C">
      <w:numFmt w:val="bullet"/>
      <w:lvlText w:val="-"/>
      <w:lvlJc w:val="left"/>
      <w:pPr>
        <w:ind w:left="496" w:hanging="360"/>
      </w:pPr>
      <w:rPr>
        <w:rFonts w:ascii="Arial" w:eastAsia="Times New Roman" w:hAnsi="Arial" w:cs="Arial"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2" w15:restartNumberingAfterBreak="0">
    <w:nsid w:val="0DDB3483"/>
    <w:multiLevelType w:val="hybridMultilevel"/>
    <w:tmpl w:val="8DA21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E1059"/>
    <w:multiLevelType w:val="multilevel"/>
    <w:tmpl w:val="B73AAC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7CA5637"/>
    <w:multiLevelType w:val="multilevel"/>
    <w:tmpl w:val="88CC7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CB921A8"/>
    <w:multiLevelType w:val="hybridMultilevel"/>
    <w:tmpl w:val="C3FACB0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15:restartNumberingAfterBreak="0">
    <w:nsid w:val="1D810B56"/>
    <w:multiLevelType w:val="multilevel"/>
    <w:tmpl w:val="444687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F2748B8"/>
    <w:multiLevelType w:val="hybridMultilevel"/>
    <w:tmpl w:val="1466EEF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15:restartNumberingAfterBreak="0">
    <w:nsid w:val="40AC3624"/>
    <w:multiLevelType w:val="hybridMultilevel"/>
    <w:tmpl w:val="A14E9A3E"/>
    <w:lvl w:ilvl="0" w:tplc="04090001">
      <w:start w:val="1"/>
      <w:numFmt w:val="bullet"/>
      <w:lvlText w:val=""/>
      <w:lvlJc w:val="left"/>
      <w:pPr>
        <w:ind w:left="212" w:hanging="360"/>
      </w:pPr>
      <w:rPr>
        <w:rFonts w:ascii="Symbol" w:hAnsi="Symbol" w:hint="default"/>
      </w:rPr>
    </w:lvl>
    <w:lvl w:ilvl="1" w:tplc="04090003" w:tentative="1">
      <w:start w:val="1"/>
      <w:numFmt w:val="bullet"/>
      <w:lvlText w:val="o"/>
      <w:lvlJc w:val="left"/>
      <w:pPr>
        <w:ind w:left="932" w:hanging="360"/>
      </w:pPr>
      <w:rPr>
        <w:rFonts w:ascii="Courier New" w:hAnsi="Courier New" w:cs="Courier New" w:hint="default"/>
      </w:rPr>
    </w:lvl>
    <w:lvl w:ilvl="2" w:tplc="04090005" w:tentative="1">
      <w:start w:val="1"/>
      <w:numFmt w:val="bullet"/>
      <w:lvlText w:val=""/>
      <w:lvlJc w:val="left"/>
      <w:pPr>
        <w:ind w:left="1652" w:hanging="360"/>
      </w:pPr>
      <w:rPr>
        <w:rFonts w:ascii="Wingdings" w:hAnsi="Wingdings" w:hint="default"/>
      </w:rPr>
    </w:lvl>
    <w:lvl w:ilvl="3" w:tplc="04090001" w:tentative="1">
      <w:start w:val="1"/>
      <w:numFmt w:val="bullet"/>
      <w:lvlText w:val=""/>
      <w:lvlJc w:val="left"/>
      <w:pPr>
        <w:ind w:left="2372" w:hanging="360"/>
      </w:pPr>
      <w:rPr>
        <w:rFonts w:ascii="Symbol" w:hAnsi="Symbol" w:hint="default"/>
      </w:rPr>
    </w:lvl>
    <w:lvl w:ilvl="4" w:tplc="04090003" w:tentative="1">
      <w:start w:val="1"/>
      <w:numFmt w:val="bullet"/>
      <w:lvlText w:val="o"/>
      <w:lvlJc w:val="left"/>
      <w:pPr>
        <w:ind w:left="3092" w:hanging="360"/>
      </w:pPr>
      <w:rPr>
        <w:rFonts w:ascii="Courier New" w:hAnsi="Courier New" w:cs="Courier New" w:hint="default"/>
      </w:rPr>
    </w:lvl>
    <w:lvl w:ilvl="5" w:tplc="04090005" w:tentative="1">
      <w:start w:val="1"/>
      <w:numFmt w:val="bullet"/>
      <w:lvlText w:val=""/>
      <w:lvlJc w:val="left"/>
      <w:pPr>
        <w:ind w:left="3812" w:hanging="360"/>
      </w:pPr>
      <w:rPr>
        <w:rFonts w:ascii="Wingdings" w:hAnsi="Wingdings" w:hint="default"/>
      </w:rPr>
    </w:lvl>
    <w:lvl w:ilvl="6" w:tplc="04090001" w:tentative="1">
      <w:start w:val="1"/>
      <w:numFmt w:val="bullet"/>
      <w:lvlText w:val=""/>
      <w:lvlJc w:val="left"/>
      <w:pPr>
        <w:ind w:left="4532" w:hanging="360"/>
      </w:pPr>
      <w:rPr>
        <w:rFonts w:ascii="Symbol" w:hAnsi="Symbol" w:hint="default"/>
      </w:rPr>
    </w:lvl>
    <w:lvl w:ilvl="7" w:tplc="04090003" w:tentative="1">
      <w:start w:val="1"/>
      <w:numFmt w:val="bullet"/>
      <w:lvlText w:val="o"/>
      <w:lvlJc w:val="left"/>
      <w:pPr>
        <w:ind w:left="5252" w:hanging="360"/>
      </w:pPr>
      <w:rPr>
        <w:rFonts w:ascii="Courier New" w:hAnsi="Courier New" w:cs="Courier New" w:hint="default"/>
      </w:rPr>
    </w:lvl>
    <w:lvl w:ilvl="8" w:tplc="04090005" w:tentative="1">
      <w:start w:val="1"/>
      <w:numFmt w:val="bullet"/>
      <w:lvlText w:val=""/>
      <w:lvlJc w:val="left"/>
      <w:pPr>
        <w:ind w:left="5972" w:hanging="360"/>
      </w:pPr>
      <w:rPr>
        <w:rFonts w:ascii="Wingdings" w:hAnsi="Wingdings" w:hint="default"/>
      </w:rPr>
    </w:lvl>
  </w:abstractNum>
  <w:abstractNum w:abstractNumId="9" w15:restartNumberingAfterBreak="0">
    <w:nsid w:val="46F6090C"/>
    <w:multiLevelType w:val="hybridMultilevel"/>
    <w:tmpl w:val="8500C4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480C3AB4"/>
    <w:multiLevelType w:val="hybridMultilevel"/>
    <w:tmpl w:val="A11C46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15:restartNumberingAfterBreak="0">
    <w:nsid w:val="53693D39"/>
    <w:multiLevelType w:val="hybridMultilevel"/>
    <w:tmpl w:val="EAC2B91A"/>
    <w:lvl w:ilvl="0" w:tplc="9C7E013C">
      <w:numFmt w:val="bullet"/>
      <w:lvlText w:val="-"/>
      <w:lvlJc w:val="left"/>
      <w:pPr>
        <w:ind w:left="-148" w:hanging="360"/>
      </w:pPr>
      <w:rPr>
        <w:rFonts w:ascii="Arial" w:eastAsia="Times New Roman" w:hAnsi="Arial" w:cs="Aria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5DD21E1A"/>
    <w:multiLevelType w:val="hybridMultilevel"/>
    <w:tmpl w:val="F0BAC660"/>
    <w:lvl w:ilvl="0" w:tplc="04090001">
      <w:start w:val="1"/>
      <w:numFmt w:val="bullet"/>
      <w:lvlText w:val=""/>
      <w:lvlJc w:val="left"/>
      <w:pPr>
        <w:ind w:left="492" w:hanging="360"/>
      </w:pPr>
      <w:rPr>
        <w:rFonts w:ascii="Symbol" w:hAnsi="Symbol"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3" w15:restartNumberingAfterBreak="0">
    <w:nsid w:val="6C8922C3"/>
    <w:multiLevelType w:val="hybridMultilevel"/>
    <w:tmpl w:val="A5C4D01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4" w15:restartNumberingAfterBreak="0">
    <w:nsid w:val="719F2785"/>
    <w:multiLevelType w:val="hybridMultilevel"/>
    <w:tmpl w:val="A2B214C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13"/>
  </w:num>
  <w:num w:numId="2">
    <w:abstractNumId w:val="2"/>
  </w:num>
  <w:num w:numId="3">
    <w:abstractNumId w:val="5"/>
  </w:num>
  <w:num w:numId="4">
    <w:abstractNumId w:val="12"/>
  </w:num>
  <w:num w:numId="5">
    <w:abstractNumId w:val="0"/>
  </w:num>
  <w:num w:numId="6">
    <w:abstractNumId w:val="6"/>
  </w:num>
  <w:num w:numId="7">
    <w:abstractNumId w:val="4"/>
  </w:num>
  <w:num w:numId="8">
    <w:abstractNumId w:val="3"/>
  </w:num>
  <w:num w:numId="9">
    <w:abstractNumId w:val="9"/>
  </w:num>
  <w:num w:numId="10">
    <w:abstractNumId w:val="7"/>
  </w:num>
  <w:num w:numId="11">
    <w:abstractNumId w:val="14"/>
  </w:num>
  <w:num w:numId="12">
    <w:abstractNumId w:val="10"/>
  </w:num>
  <w:num w:numId="13">
    <w:abstractNumId w:val="11"/>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4C"/>
    <w:rsid w:val="00087711"/>
    <w:rsid w:val="000912B0"/>
    <w:rsid w:val="000D3D46"/>
    <w:rsid w:val="00110A51"/>
    <w:rsid w:val="001B1F41"/>
    <w:rsid w:val="001C3623"/>
    <w:rsid w:val="00232A28"/>
    <w:rsid w:val="00307354"/>
    <w:rsid w:val="00380DCF"/>
    <w:rsid w:val="0038141C"/>
    <w:rsid w:val="003B6BE2"/>
    <w:rsid w:val="00432170"/>
    <w:rsid w:val="004B32EB"/>
    <w:rsid w:val="004C01D5"/>
    <w:rsid w:val="005623F7"/>
    <w:rsid w:val="00582EC4"/>
    <w:rsid w:val="005D3FD3"/>
    <w:rsid w:val="0066275B"/>
    <w:rsid w:val="00682143"/>
    <w:rsid w:val="006971EB"/>
    <w:rsid w:val="006A34AB"/>
    <w:rsid w:val="006A6D82"/>
    <w:rsid w:val="006C287B"/>
    <w:rsid w:val="006F5A77"/>
    <w:rsid w:val="00710A4E"/>
    <w:rsid w:val="007231DD"/>
    <w:rsid w:val="0078037A"/>
    <w:rsid w:val="007A4E7D"/>
    <w:rsid w:val="00845386"/>
    <w:rsid w:val="00845E04"/>
    <w:rsid w:val="00A901B6"/>
    <w:rsid w:val="00AA536F"/>
    <w:rsid w:val="00AD7E14"/>
    <w:rsid w:val="00B579BA"/>
    <w:rsid w:val="00BA0857"/>
    <w:rsid w:val="00C36F18"/>
    <w:rsid w:val="00D63B8A"/>
    <w:rsid w:val="00DC0CF3"/>
    <w:rsid w:val="00E16CEC"/>
    <w:rsid w:val="00E472A3"/>
    <w:rsid w:val="00E65905"/>
    <w:rsid w:val="00E9384C"/>
    <w:rsid w:val="00EB3F88"/>
    <w:rsid w:val="00EC22C5"/>
    <w:rsid w:val="00F41BA5"/>
    <w:rsid w:val="00FC4891"/>
    <w:rsid w:val="00FD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E5B"/>
  <w15:docId w15:val="{7228504F-675F-42CD-BD97-AB60680D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1D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1D5"/>
    <w:pPr>
      <w:tabs>
        <w:tab w:val="center" w:pos="4680"/>
        <w:tab w:val="right" w:pos="9360"/>
      </w:tabs>
    </w:pPr>
  </w:style>
  <w:style w:type="character" w:customStyle="1" w:styleId="a4">
    <w:name w:val="Верхний колонтитул Знак"/>
    <w:basedOn w:val="a0"/>
    <w:link w:val="a3"/>
    <w:uiPriority w:val="99"/>
    <w:rsid w:val="004C01D5"/>
  </w:style>
  <w:style w:type="paragraph" w:styleId="a5">
    <w:name w:val="footer"/>
    <w:basedOn w:val="a"/>
    <w:link w:val="a6"/>
    <w:uiPriority w:val="99"/>
    <w:unhideWhenUsed/>
    <w:rsid w:val="004C01D5"/>
    <w:pPr>
      <w:tabs>
        <w:tab w:val="center" w:pos="4680"/>
        <w:tab w:val="right" w:pos="9360"/>
      </w:tabs>
    </w:pPr>
  </w:style>
  <w:style w:type="character" w:customStyle="1" w:styleId="a6">
    <w:name w:val="Нижний колонтитул Знак"/>
    <w:basedOn w:val="a0"/>
    <w:link w:val="a5"/>
    <w:uiPriority w:val="99"/>
    <w:rsid w:val="004C01D5"/>
  </w:style>
  <w:style w:type="paragraph" w:styleId="a7">
    <w:name w:val="Body Text"/>
    <w:basedOn w:val="a"/>
    <w:link w:val="a8"/>
    <w:rsid w:val="004C01D5"/>
    <w:pPr>
      <w:jc w:val="both"/>
    </w:pPr>
    <w:rPr>
      <w:lang w:val="en-US" w:eastAsia="x-none"/>
    </w:rPr>
  </w:style>
  <w:style w:type="character" w:customStyle="1" w:styleId="a8">
    <w:name w:val="Основной текст Знак"/>
    <w:basedOn w:val="a0"/>
    <w:link w:val="a7"/>
    <w:rsid w:val="004C01D5"/>
    <w:rPr>
      <w:rFonts w:ascii="Times New Roman" w:eastAsia="Times New Roman" w:hAnsi="Times New Roman" w:cs="Times New Roman"/>
      <w:sz w:val="24"/>
      <w:szCs w:val="24"/>
      <w:lang w:eastAsia="x-none"/>
    </w:rPr>
  </w:style>
  <w:style w:type="paragraph" w:styleId="a9">
    <w:name w:val="List Paragraph"/>
    <w:basedOn w:val="a"/>
    <w:link w:val="aa"/>
    <w:uiPriority w:val="34"/>
    <w:qFormat/>
    <w:rsid w:val="004C01D5"/>
    <w:pPr>
      <w:spacing w:before="120" w:after="120"/>
      <w:ind w:left="708"/>
    </w:pPr>
    <w:rPr>
      <w:rFonts w:ascii="Cambria" w:hAnsi="Cambria"/>
      <w:bCs/>
    </w:rPr>
  </w:style>
  <w:style w:type="character" w:customStyle="1" w:styleId="aa">
    <w:name w:val="Абзац списка Знак"/>
    <w:link w:val="a9"/>
    <w:uiPriority w:val="34"/>
    <w:locked/>
    <w:rsid w:val="004C01D5"/>
    <w:rPr>
      <w:rFonts w:ascii="Cambria" w:eastAsia="Times New Roman" w:hAnsi="Cambria" w:cs="Times New Roman"/>
      <w:bCs/>
      <w:sz w:val="24"/>
      <w:szCs w:val="24"/>
      <w:lang w:val="ru-RU" w:eastAsia="ru-RU"/>
    </w:rPr>
  </w:style>
  <w:style w:type="paragraph" w:styleId="ab">
    <w:name w:val="Balloon Text"/>
    <w:basedOn w:val="a"/>
    <w:link w:val="ac"/>
    <w:uiPriority w:val="99"/>
    <w:semiHidden/>
    <w:unhideWhenUsed/>
    <w:rsid w:val="00EC22C5"/>
    <w:rPr>
      <w:sz w:val="18"/>
      <w:szCs w:val="18"/>
    </w:rPr>
  </w:style>
  <w:style w:type="character" w:customStyle="1" w:styleId="ac">
    <w:name w:val="Текст выноски Знак"/>
    <w:basedOn w:val="a0"/>
    <w:link w:val="ab"/>
    <w:uiPriority w:val="99"/>
    <w:semiHidden/>
    <w:rsid w:val="00EC22C5"/>
    <w:rPr>
      <w:rFonts w:ascii="Times New Roman" w:eastAsia="Times New Roman" w:hAnsi="Times New Roman" w:cs="Times New Roman"/>
      <w:sz w:val="18"/>
      <w:szCs w:val="18"/>
      <w:lang w:val="ru-RU" w:eastAsia="ru-RU"/>
    </w:rPr>
  </w:style>
  <w:style w:type="character" w:styleId="ad">
    <w:name w:val="annotation reference"/>
    <w:basedOn w:val="a0"/>
    <w:uiPriority w:val="99"/>
    <w:semiHidden/>
    <w:unhideWhenUsed/>
    <w:rsid w:val="003B6BE2"/>
    <w:rPr>
      <w:sz w:val="16"/>
      <w:szCs w:val="16"/>
    </w:rPr>
  </w:style>
  <w:style w:type="paragraph" w:styleId="ae">
    <w:name w:val="annotation text"/>
    <w:basedOn w:val="a"/>
    <w:link w:val="af"/>
    <w:uiPriority w:val="99"/>
    <w:semiHidden/>
    <w:unhideWhenUsed/>
    <w:rsid w:val="003B6BE2"/>
    <w:rPr>
      <w:sz w:val="20"/>
      <w:szCs w:val="20"/>
    </w:rPr>
  </w:style>
  <w:style w:type="character" w:customStyle="1" w:styleId="af">
    <w:name w:val="Текст примечания Знак"/>
    <w:basedOn w:val="a0"/>
    <w:link w:val="ae"/>
    <w:uiPriority w:val="99"/>
    <w:semiHidden/>
    <w:rsid w:val="003B6BE2"/>
    <w:rPr>
      <w:rFonts w:ascii="Times New Roman" w:eastAsia="Times New Roman" w:hAnsi="Times New Roman" w:cs="Times New Roman"/>
      <w:sz w:val="20"/>
      <w:szCs w:val="20"/>
      <w:lang w:val="ru-RU" w:eastAsia="ru-RU"/>
    </w:rPr>
  </w:style>
  <w:style w:type="paragraph" w:styleId="af0">
    <w:name w:val="annotation subject"/>
    <w:basedOn w:val="ae"/>
    <w:next w:val="ae"/>
    <w:link w:val="af1"/>
    <w:uiPriority w:val="99"/>
    <w:semiHidden/>
    <w:unhideWhenUsed/>
    <w:rsid w:val="003B6BE2"/>
    <w:rPr>
      <w:b/>
      <w:bCs/>
    </w:rPr>
  </w:style>
  <w:style w:type="character" w:customStyle="1" w:styleId="af1">
    <w:name w:val="Тема примечания Знак"/>
    <w:basedOn w:val="af"/>
    <w:link w:val="af0"/>
    <w:uiPriority w:val="99"/>
    <w:semiHidden/>
    <w:rsid w:val="003B6BE2"/>
    <w:rPr>
      <w:rFonts w:ascii="Times New Roman" w:eastAsia="Times New Roman" w:hAnsi="Times New Roman" w:cs="Times New Roman"/>
      <w:b/>
      <w:bCs/>
      <w:sz w:val="20"/>
      <w:szCs w:val="20"/>
      <w:lang w:val="ru-RU" w:eastAsia="ru-RU"/>
    </w:rPr>
  </w:style>
  <w:style w:type="paragraph" w:customStyle="1" w:styleId="Normal1">
    <w:name w:val="Normal1"/>
    <w:rsid w:val="0038141C"/>
    <w:pPr>
      <w:spacing w:after="0" w:line="276" w:lineRule="auto"/>
    </w:pPr>
    <w:rPr>
      <w:rFonts w:ascii="Arial" w:eastAsia="Arial" w:hAnsi="Arial" w:cs="Arial"/>
      <w:color w:val="000000"/>
      <w:szCs w:val="20"/>
      <w:lang w:val="fi-FI"/>
    </w:rPr>
  </w:style>
  <w:style w:type="paragraph" w:styleId="af2">
    <w:name w:val="Plain Text"/>
    <w:basedOn w:val="a"/>
    <w:link w:val="af3"/>
    <w:uiPriority w:val="99"/>
    <w:rsid w:val="006971EB"/>
    <w:rPr>
      <w:rFonts w:ascii="Courier New" w:hAnsi="Courier New"/>
      <w:sz w:val="20"/>
      <w:szCs w:val="20"/>
    </w:rPr>
  </w:style>
  <w:style w:type="character" w:customStyle="1" w:styleId="af3">
    <w:name w:val="Текст Знак"/>
    <w:basedOn w:val="a0"/>
    <w:link w:val="af2"/>
    <w:uiPriority w:val="99"/>
    <w:rsid w:val="006971EB"/>
    <w:rPr>
      <w:rFonts w:ascii="Courier New" w:eastAsia="Times New Roman" w:hAnsi="Courier New" w:cs="Times New Roman"/>
      <w:sz w:val="20"/>
      <w:szCs w:val="20"/>
      <w:lang w:val="ru-RU" w:eastAsia="ru-RU"/>
    </w:rPr>
  </w:style>
  <w:style w:type="paragraph" w:styleId="af4">
    <w:name w:val="No Spacing"/>
    <w:uiPriority w:val="1"/>
    <w:qFormat/>
    <w:rsid w:val="006971EB"/>
    <w:pPr>
      <w:spacing w:after="0" w:line="240" w:lineRule="auto"/>
    </w:pPr>
    <w:rPr>
      <w:rFonts w:ascii="Calibri" w:eastAsia="Times New Roman" w:hAnsi="Calibri" w:cs="Times New Roman"/>
      <w:lang w:val="en-GB"/>
    </w:rPr>
  </w:style>
  <w:style w:type="character" w:customStyle="1" w:styleId="xfmc3">
    <w:name w:val="xfmc3"/>
    <w:basedOn w:val="a0"/>
    <w:rsid w:val="0008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4118</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Vlada Rabinova</cp:lastModifiedBy>
  <cp:revision>3</cp:revision>
  <cp:lastPrinted>2020-08-05T09:00:00Z</cp:lastPrinted>
  <dcterms:created xsi:type="dcterms:W3CDTF">2021-02-05T09:52:00Z</dcterms:created>
  <dcterms:modified xsi:type="dcterms:W3CDTF">2022-01-17T14:51:00Z</dcterms:modified>
</cp:coreProperties>
</file>